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600" w:type="dxa"/>
        <w:tblInd w:w="704" w:type="dxa"/>
        <w:tblLook w:val="04A0" w:firstRow="1" w:lastRow="0" w:firstColumn="1" w:lastColumn="0" w:noHBand="0" w:noVBand="1"/>
      </w:tblPr>
      <w:tblGrid>
        <w:gridCol w:w="2109"/>
        <w:gridCol w:w="7388"/>
        <w:gridCol w:w="2977"/>
        <w:gridCol w:w="2126"/>
      </w:tblGrid>
      <w:tr w:rsidR="00D705F2" w:rsidRPr="009E2064" w14:paraId="5C41C1CD" w14:textId="2F638D58" w:rsidTr="00D705F2">
        <w:tc>
          <w:tcPr>
            <w:tcW w:w="2109" w:type="dxa"/>
            <w:shd w:val="clear" w:color="auto" w:fill="BFBFBF" w:themeFill="background1" w:themeFillShade="BF"/>
          </w:tcPr>
          <w:p w14:paraId="7E0B24DA" w14:textId="77937AEF" w:rsidR="00D705F2" w:rsidRPr="009E2064" w:rsidRDefault="00D705F2" w:rsidP="009E2064">
            <w:pPr>
              <w:rPr>
                <w:b/>
                <w:lang w:val="en-AU"/>
              </w:rPr>
            </w:pPr>
            <w:r w:rsidRPr="009E2064">
              <w:rPr>
                <w:b/>
                <w:lang w:val="en-AU"/>
              </w:rPr>
              <w:t>Day</w:t>
            </w:r>
            <w:r w:rsidR="00D95372">
              <w:rPr>
                <w:b/>
                <w:lang w:val="en-AU"/>
              </w:rPr>
              <w:t xml:space="preserve"> </w:t>
            </w:r>
            <w:r w:rsidRPr="009E2064">
              <w:rPr>
                <w:b/>
                <w:lang w:val="en-AU"/>
              </w:rPr>
              <w:t>1</w:t>
            </w:r>
          </w:p>
        </w:tc>
        <w:tc>
          <w:tcPr>
            <w:tcW w:w="7388" w:type="dxa"/>
            <w:shd w:val="clear" w:color="auto" w:fill="BFBFBF" w:themeFill="background1" w:themeFillShade="BF"/>
          </w:tcPr>
          <w:p w14:paraId="0C91B151" w14:textId="645B5598" w:rsidR="00D705F2" w:rsidRDefault="003A5A76" w:rsidP="009E2064">
            <w:pPr>
              <w:rPr>
                <w:b/>
                <w:lang w:val="en-AU"/>
              </w:rPr>
            </w:pPr>
            <w:r>
              <w:rPr>
                <w:b/>
                <w:lang w:val="en-AU"/>
              </w:rPr>
              <w:t>Thursday 10</w:t>
            </w:r>
            <w:r w:rsidRPr="003A5A76">
              <w:rPr>
                <w:b/>
                <w:vertAlign w:val="superscript"/>
                <w:lang w:val="en-AU"/>
              </w:rPr>
              <w:t>th</w:t>
            </w:r>
            <w:r>
              <w:rPr>
                <w:b/>
                <w:lang w:val="en-AU"/>
              </w:rPr>
              <w:t xml:space="preserve"> October</w:t>
            </w:r>
          </w:p>
          <w:p w14:paraId="4C4C161D" w14:textId="1879D067" w:rsidR="00D705F2" w:rsidRPr="009E2064" w:rsidRDefault="00D705F2" w:rsidP="00E1294E">
            <w:pPr>
              <w:rPr>
                <w:b/>
                <w:lang w:val="en-AU"/>
              </w:rPr>
            </w:pPr>
          </w:p>
        </w:tc>
        <w:tc>
          <w:tcPr>
            <w:tcW w:w="2977" w:type="dxa"/>
            <w:shd w:val="clear" w:color="auto" w:fill="BFBFBF" w:themeFill="background1" w:themeFillShade="BF"/>
          </w:tcPr>
          <w:p w14:paraId="1DF93E63" w14:textId="77777777" w:rsidR="00D705F2" w:rsidRPr="009E2064" w:rsidRDefault="00D705F2" w:rsidP="009E2064">
            <w:pPr>
              <w:rPr>
                <w:b/>
                <w:lang w:val="en-AU"/>
              </w:rPr>
            </w:pPr>
            <w:r w:rsidRPr="009E2064">
              <w:rPr>
                <w:b/>
                <w:lang w:val="en-AU"/>
              </w:rPr>
              <w:t xml:space="preserve">BHI </w:t>
            </w:r>
          </w:p>
          <w:p w14:paraId="7DDB2C5C" w14:textId="77777777" w:rsidR="00D705F2" w:rsidRPr="009E2064" w:rsidRDefault="00D705F2" w:rsidP="009E2064">
            <w:pPr>
              <w:rPr>
                <w:b/>
                <w:lang w:val="en-AU"/>
              </w:rPr>
            </w:pPr>
            <w:r w:rsidRPr="009E2064">
              <w:rPr>
                <w:b/>
                <w:lang w:val="en-AU"/>
              </w:rPr>
              <w:t>Facilitator/Staff</w:t>
            </w:r>
          </w:p>
        </w:tc>
        <w:tc>
          <w:tcPr>
            <w:tcW w:w="2126" w:type="dxa"/>
            <w:shd w:val="clear" w:color="auto" w:fill="BFBFBF" w:themeFill="background1" w:themeFillShade="BF"/>
          </w:tcPr>
          <w:p w14:paraId="19322537" w14:textId="5BD830A9" w:rsidR="00D705F2" w:rsidRPr="009E2064" w:rsidRDefault="00D705F2" w:rsidP="009E2064">
            <w:pPr>
              <w:rPr>
                <w:b/>
                <w:lang w:val="en-AU"/>
              </w:rPr>
            </w:pPr>
            <w:r>
              <w:rPr>
                <w:b/>
                <w:lang w:val="en-AU"/>
              </w:rPr>
              <w:t>Where</w:t>
            </w:r>
          </w:p>
        </w:tc>
      </w:tr>
      <w:tr w:rsidR="00D705F2" w:rsidRPr="009E2064" w14:paraId="18677E53" w14:textId="33CA63F5" w:rsidTr="00D705F2">
        <w:trPr>
          <w:trHeight w:val="2080"/>
        </w:trPr>
        <w:tc>
          <w:tcPr>
            <w:tcW w:w="2109" w:type="dxa"/>
          </w:tcPr>
          <w:p w14:paraId="61B4C364" w14:textId="43A68021" w:rsidR="00D705F2" w:rsidRPr="009E2064" w:rsidRDefault="00D705F2" w:rsidP="009E2064">
            <w:pPr>
              <w:rPr>
                <w:b/>
                <w:lang w:val="en-AU"/>
              </w:rPr>
            </w:pPr>
            <w:r>
              <w:rPr>
                <w:b/>
                <w:lang w:val="en-AU"/>
              </w:rPr>
              <w:t xml:space="preserve"> 0900 </w:t>
            </w:r>
            <w:r>
              <w:rPr>
                <w:rFonts w:cs="Arial"/>
                <w:b/>
              </w:rPr>
              <w:t xml:space="preserve">– </w:t>
            </w:r>
            <w:r>
              <w:rPr>
                <w:b/>
                <w:lang w:val="en-AU"/>
              </w:rPr>
              <w:t>10</w:t>
            </w:r>
            <w:r w:rsidRPr="009E2064">
              <w:rPr>
                <w:b/>
                <w:lang w:val="en-AU"/>
              </w:rPr>
              <w:t xml:space="preserve">00 </w:t>
            </w:r>
          </w:p>
          <w:p w14:paraId="6EB8BF13" w14:textId="77777777" w:rsidR="00D705F2" w:rsidRPr="009E2064" w:rsidRDefault="00D705F2" w:rsidP="009E2064">
            <w:pPr>
              <w:rPr>
                <w:b/>
                <w:lang w:val="en-AU"/>
              </w:rPr>
            </w:pPr>
          </w:p>
          <w:p w14:paraId="40871D62" w14:textId="77777777" w:rsidR="00D705F2" w:rsidRPr="009E2064" w:rsidRDefault="00D705F2" w:rsidP="009E2064">
            <w:pPr>
              <w:rPr>
                <w:b/>
                <w:lang w:val="en-AU"/>
              </w:rPr>
            </w:pPr>
          </w:p>
          <w:p w14:paraId="1A7F1E95" w14:textId="77777777" w:rsidR="00D705F2" w:rsidRPr="009E2064" w:rsidRDefault="00D705F2" w:rsidP="009E2064">
            <w:pPr>
              <w:rPr>
                <w:b/>
                <w:lang w:val="en-AU"/>
              </w:rPr>
            </w:pPr>
          </w:p>
          <w:p w14:paraId="19C4F5C6" w14:textId="77777777" w:rsidR="00D705F2" w:rsidRPr="009E2064" w:rsidRDefault="00D705F2" w:rsidP="009E2064">
            <w:pPr>
              <w:rPr>
                <w:b/>
                <w:lang w:val="en-AU"/>
              </w:rPr>
            </w:pPr>
          </w:p>
          <w:p w14:paraId="341576E3" w14:textId="77777777" w:rsidR="00D705F2" w:rsidRPr="009E2064" w:rsidRDefault="00D705F2" w:rsidP="009E2064">
            <w:pPr>
              <w:rPr>
                <w:b/>
                <w:lang w:val="en-AU"/>
              </w:rPr>
            </w:pPr>
          </w:p>
          <w:p w14:paraId="410F5A76" w14:textId="7C29194D" w:rsidR="00D705F2" w:rsidRPr="009E2064" w:rsidRDefault="00D705F2" w:rsidP="009E2064">
            <w:pPr>
              <w:rPr>
                <w:b/>
                <w:lang w:val="en-AU"/>
              </w:rPr>
            </w:pPr>
          </w:p>
        </w:tc>
        <w:tc>
          <w:tcPr>
            <w:tcW w:w="7388" w:type="dxa"/>
          </w:tcPr>
          <w:p w14:paraId="050E3E4F" w14:textId="77777777" w:rsidR="00D705F2" w:rsidRPr="009E2064" w:rsidRDefault="00D705F2" w:rsidP="009E2064">
            <w:pPr>
              <w:rPr>
                <w:lang w:val="en-AU"/>
              </w:rPr>
            </w:pPr>
            <w:r w:rsidRPr="009E2064">
              <w:rPr>
                <w:b/>
                <w:lang w:val="en-AU"/>
              </w:rPr>
              <w:t>Welcome to Box Hill Institute,</w:t>
            </w:r>
            <w:r w:rsidRPr="009E2064">
              <w:rPr>
                <w:lang w:val="en-AU"/>
              </w:rPr>
              <w:t xml:space="preserve"> </w:t>
            </w:r>
          </w:p>
          <w:p w14:paraId="0E78FD39" w14:textId="77777777" w:rsidR="00D705F2" w:rsidRPr="009E2064" w:rsidRDefault="00D705F2" w:rsidP="009E2064">
            <w:pPr>
              <w:rPr>
                <w:b/>
                <w:lang w:val="en-AU"/>
              </w:rPr>
            </w:pPr>
            <w:r w:rsidRPr="009E2064">
              <w:rPr>
                <w:lang w:val="en-AU"/>
              </w:rPr>
              <w:t>Meet the staff and students of the Diploma of Nursing, Phase 1</w:t>
            </w:r>
            <w:r w:rsidRPr="009E2064">
              <w:rPr>
                <w:b/>
                <w:lang w:val="en-AU"/>
              </w:rPr>
              <w:t xml:space="preserve"> </w:t>
            </w:r>
          </w:p>
          <w:p w14:paraId="529720BD" w14:textId="77777777" w:rsidR="00D705F2" w:rsidRPr="00DD7F1B" w:rsidRDefault="00D705F2" w:rsidP="00DD7F1B">
            <w:pPr>
              <w:keepNext/>
              <w:keepLines/>
              <w:numPr>
                <w:ilvl w:val="0"/>
                <w:numId w:val="1"/>
              </w:numPr>
              <w:rPr>
                <w:rFonts w:cs="Arial"/>
                <w:sz w:val="20"/>
                <w:lang w:val="en-AU"/>
              </w:rPr>
            </w:pPr>
            <w:r w:rsidRPr="00DD7F1B">
              <w:rPr>
                <w:rFonts w:cs="Arial"/>
                <w:sz w:val="20"/>
                <w:lang w:val="en-AU"/>
              </w:rPr>
              <w:t xml:space="preserve">PPP presentation </w:t>
            </w:r>
          </w:p>
          <w:p w14:paraId="0ACFD2DF" w14:textId="77777777" w:rsidR="00D705F2" w:rsidRPr="00DD7F1B" w:rsidRDefault="00D705F2" w:rsidP="00DD7F1B">
            <w:pPr>
              <w:keepNext/>
              <w:keepLines/>
              <w:numPr>
                <w:ilvl w:val="0"/>
                <w:numId w:val="1"/>
              </w:numPr>
              <w:rPr>
                <w:rFonts w:cs="Arial"/>
                <w:sz w:val="20"/>
                <w:lang w:val="en-AU"/>
              </w:rPr>
            </w:pPr>
            <w:r w:rsidRPr="00DD7F1B">
              <w:rPr>
                <w:rFonts w:cs="Arial"/>
                <w:sz w:val="20"/>
                <w:lang w:val="en-AU"/>
              </w:rPr>
              <w:t>Conduct</w:t>
            </w:r>
          </w:p>
          <w:p w14:paraId="61D9712D" w14:textId="77777777" w:rsidR="00D705F2" w:rsidRPr="00DD7F1B" w:rsidRDefault="00D705F2" w:rsidP="00DD7F1B">
            <w:pPr>
              <w:keepNext/>
              <w:keepLines/>
              <w:numPr>
                <w:ilvl w:val="0"/>
                <w:numId w:val="1"/>
              </w:numPr>
              <w:rPr>
                <w:rFonts w:cs="Arial"/>
                <w:sz w:val="20"/>
                <w:lang w:val="en-AU"/>
              </w:rPr>
            </w:pPr>
            <w:r w:rsidRPr="00DD7F1B">
              <w:rPr>
                <w:rFonts w:cs="Arial"/>
                <w:sz w:val="20"/>
                <w:lang w:val="en-AU"/>
              </w:rPr>
              <w:t>Student Etiquette (learning environments; classroom and clinical labs)</w:t>
            </w:r>
          </w:p>
          <w:p w14:paraId="6DD7C614" w14:textId="77777777" w:rsidR="00D705F2" w:rsidRPr="00DD7F1B" w:rsidRDefault="00D705F2" w:rsidP="00DD7F1B">
            <w:pPr>
              <w:keepNext/>
              <w:keepLines/>
              <w:numPr>
                <w:ilvl w:val="0"/>
                <w:numId w:val="1"/>
              </w:numPr>
              <w:rPr>
                <w:rFonts w:cs="Arial"/>
                <w:sz w:val="20"/>
                <w:lang w:val="en-AU"/>
              </w:rPr>
            </w:pPr>
            <w:r w:rsidRPr="00DD7F1B">
              <w:rPr>
                <w:rFonts w:cs="Arial"/>
                <w:sz w:val="20"/>
                <w:lang w:val="en-AU"/>
              </w:rPr>
              <w:t>Social Media Policy</w:t>
            </w:r>
          </w:p>
          <w:p w14:paraId="0C982E94" w14:textId="01C2B7C1" w:rsidR="00D705F2" w:rsidRPr="000E0F8F" w:rsidRDefault="00D705F2" w:rsidP="00DD7F1B">
            <w:pPr>
              <w:keepNext/>
              <w:keepLines/>
              <w:numPr>
                <w:ilvl w:val="0"/>
                <w:numId w:val="1"/>
              </w:numPr>
              <w:rPr>
                <w:lang w:val="en-AU"/>
              </w:rPr>
            </w:pPr>
            <w:r w:rsidRPr="00DD7F1B">
              <w:rPr>
                <w:rFonts w:cs="Arial"/>
                <w:sz w:val="20"/>
                <w:lang w:val="en-AU"/>
              </w:rPr>
              <w:t>Plagiarism, collusion and cheating policy</w:t>
            </w:r>
          </w:p>
        </w:tc>
        <w:tc>
          <w:tcPr>
            <w:tcW w:w="2977" w:type="dxa"/>
          </w:tcPr>
          <w:p w14:paraId="3454CECA" w14:textId="272C06FF" w:rsidR="00D705F2" w:rsidRDefault="003A5A76" w:rsidP="009E2064">
            <w:pPr>
              <w:keepNext/>
              <w:keepLines/>
              <w:rPr>
                <w:rFonts w:cs="Arial"/>
                <w:b/>
                <w:color w:val="A6A6A6" w:themeColor="background1" w:themeShade="A6"/>
                <w:lang w:val="en-AU"/>
              </w:rPr>
            </w:pPr>
            <w:r>
              <w:rPr>
                <w:rFonts w:cs="Arial"/>
                <w:b/>
                <w:color w:val="A6A6A6" w:themeColor="background1" w:themeShade="A6"/>
                <w:lang w:val="en-AU"/>
              </w:rPr>
              <w:t>Nicole Evans</w:t>
            </w:r>
          </w:p>
          <w:p w14:paraId="3E8980AF" w14:textId="77777777" w:rsidR="003A5A76" w:rsidRPr="009E2064" w:rsidRDefault="003A5A76" w:rsidP="003A5A76">
            <w:pPr>
              <w:keepNext/>
              <w:keepLines/>
              <w:rPr>
                <w:rFonts w:cs="Arial"/>
                <w:b/>
                <w:color w:val="A6A6A6" w:themeColor="background1" w:themeShade="A6"/>
                <w:sz w:val="20"/>
                <w:lang w:val="en-AU"/>
              </w:rPr>
            </w:pPr>
            <w:r w:rsidRPr="009E2064">
              <w:rPr>
                <w:rFonts w:cs="Arial"/>
                <w:b/>
                <w:color w:val="A6A6A6" w:themeColor="background1" w:themeShade="A6"/>
                <w:sz w:val="20"/>
                <w:lang w:val="en-AU"/>
              </w:rPr>
              <w:t>Course Coordinator</w:t>
            </w:r>
          </w:p>
          <w:p w14:paraId="7FC0FEC7" w14:textId="77777777" w:rsidR="00D705F2" w:rsidRPr="006B2C4D" w:rsidRDefault="00D705F2" w:rsidP="009E2064">
            <w:pPr>
              <w:keepNext/>
              <w:keepLines/>
              <w:rPr>
                <w:rFonts w:cs="Arial"/>
                <w:b/>
                <w:color w:val="A6A6A6" w:themeColor="background1" w:themeShade="A6"/>
                <w:sz w:val="20"/>
                <w:lang w:val="en-AU"/>
              </w:rPr>
            </w:pPr>
          </w:p>
          <w:p w14:paraId="450DFCFE" w14:textId="3F91EF83" w:rsidR="00D705F2" w:rsidRDefault="003A5A76" w:rsidP="009E2064">
            <w:pPr>
              <w:keepNext/>
              <w:keepLines/>
              <w:rPr>
                <w:rFonts w:cs="Arial"/>
                <w:b/>
                <w:color w:val="A6A6A6" w:themeColor="background1" w:themeShade="A6"/>
                <w:lang w:val="en-AU"/>
              </w:rPr>
            </w:pPr>
            <w:r>
              <w:rPr>
                <w:rFonts w:cs="Arial"/>
                <w:b/>
                <w:color w:val="A6A6A6" w:themeColor="background1" w:themeShade="A6"/>
                <w:lang w:val="en-AU"/>
              </w:rPr>
              <w:t>Jerome Judd</w:t>
            </w:r>
          </w:p>
          <w:p w14:paraId="3E425A02" w14:textId="77579D09" w:rsidR="003A5A76" w:rsidRPr="009E2064" w:rsidRDefault="003A5A76" w:rsidP="009E2064">
            <w:pPr>
              <w:keepNext/>
              <w:keepLines/>
              <w:rPr>
                <w:rFonts w:cs="Arial"/>
                <w:b/>
                <w:color w:val="A6A6A6" w:themeColor="background1" w:themeShade="A6"/>
                <w:sz w:val="20"/>
                <w:lang w:val="en-AU"/>
              </w:rPr>
            </w:pPr>
            <w:r w:rsidRPr="003A5A76">
              <w:rPr>
                <w:rFonts w:cs="Arial"/>
                <w:b/>
                <w:color w:val="A6A6A6" w:themeColor="background1" w:themeShade="A6"/>
                <w:sz w:val="20"/>
                <w:lang w:val="en-AU"/>
              </w:rPr>
              <w:t>Course Coordinator</w:t>
            </w:r>
          </w:p>
          <w:p w14:paraId="44AF694D" w14:textId="77777777" w:rsidR="00D705F2" w:rsidRPr="009E2064" w:rsidRDefault="00D705F2" w:rsidP="009E2064">
            <w:pPr>
              <w:rPr>
                <w:lang w:val="en-AU"/>
              </w:rPr>
            </w:pPr>
          </w:p>
        </w:tc>
        <w:tc>
          <w:tcPr>
            <w:tcW w:w="2126" w:type="dxa"/>
          </w:tcPr>
          <w:p w14:paraId="76697196" w14:textId="78C71513" w:rsidR="00E1294E" w:rsidRDefault="00D95372" w:rsidP="009E2064">
            <w:pPr>
              <w:keepNext/>
              <w:keepLines/>
              <w:rPr>
                <w:rFonts w:cs="Arial"/>
                <w:b/>
                <w:color w:val="A6A6A6" w:themeColor="background1" w:themeShade="A6"/>
                <w:lang w:val="en-AU"/>
              </w:rPr>
            </w:pPr>
            <w:r>
              <w:rPr>
                <w:rFonts w:cs="Arial"/>
                <w:b/>
                <w:color w:val="A6A6A6" w:themeColor="background1" w:themeShade="A6"/>
                <w:lang w:val="en-AU"/>
              </w:rPr>
              <w:t>L4.G23 Auditorium</w:t>
            </w:r>
          </w:p>
        </w:tc>
      </w:tr>
      <w:tr w:rsidR="00D705F2" w:rsidRPr="009E2064" w14:paraId="16F0E8DB" w14:textId="4637818D" w:rsidTr="00D705F2">
        <w:tc>
          <w:tcPr>
            <w:tcW w:w="2109" w:type="dxa"/>
            <w:shd w:val="clear" w:color="auto" w:fill="A6A6A6" w:themeFill="background1" w:themeFillShade="A6"/>
          </w:tcPr>
          <w:p w14:paraId="5565F757" w14:textId="6E4A6DD5" w:rsidR="00D705F2" w:rsidRPr="009E2064" w:rsidRDefault="00D705F2" w:rsidP="009E2064">
            <w:pPr>
              <w:rPr>
                <w:b/>
                <w:lang w:val="en-AU"/>
              </w:rPr>
            </w:pPr>
            <w:r>
              <w:rPr>
                <w:b/>
                <w:lang w:val="en-AU"/>
              </w:rPr>
              <w:t>1000 – 10</w:t>
            </w:r>
            <w:r w:rsidRPr="009E2064">
              <w:rPr>
                <w:b/>
                <w:lang w:val="en-AU"/>
              </w:rPr>
              <w:t>30</w:t>
            </w:r>
          </w:p>
        </w:tc>
        <w:tc>
          <w:tcPr>
            <w:tcW w:w="7388" w:type="dxa"/>
            <w:shd w:val="clear" w:color="auto" w:fill="A6A6A6" w:themeFill="background1" w:themeFillShade="A6"/>
          </w:tcPr>
          <w:p w14:paraId="43CE9F7E" w14:textId="77777777" w:rsidR="00D705F2" w:rsidRPr="009E2064" w:rsidRDefault="00D705F2" w:rsidP="009E2064">
            <w:pPr>
              <w:jc w:val="center"/>
              <w:rPr>
                <w:b/>
                <w:lang w:val="en-AU"/>
              </w:rPr>
            </w:pPr>
            <w:r w:rsidRPr="009E2064">
              <w:rPr>
                <w:b/>
                <w:lang w:val="en-AU"/>
              </w:rPr>
              <w:t>MORNING TEA</w:t>
            </w:r>
          </w:p>
        </w:tc>
        <w:tc>
          <w:tcPr>
            <w:tcW w:w="2977" w:type="dxa"/>
            <w:shd w:val="clear" w:color="auto" w:fill="A6A6A6" w:themeFill="background1" w:themeFillShade="A6"/>
          </w:tcPr>
          <w:p w14:paraId="68C98B46" w14:textId="77777777" w:rsidR="00D705F2" w:rsidRPr="009E2064" w:rsidRDefault="00D705F2" w:rsidP="009E2064">
            <w:pPr>
              <w:rPr>
                <w:b/>
                <w:lang w:val="en-AU"/>
              </w:rPr>
            </w:pPr>
          </w:p>
        </w:tc>
        <w:tc>
          <w:tcPr>
            <w:tcW w:w="2126" w:type="dxa"/>
            <w:shd w:val="clear" w:color="auto" w:fill="A6A6A6" w:themeFill="background1" w:themeFillShade="A6"/>
          </w:tcPr>
          <w:p w14:paraId="5A71D404" w14:textId="77777777" w:rsidR="00D705F2" w:rsidRPr="009E2064" w:rsidRDefault="00D705F2" w:rsidP="009E2064">
            <w:pPr>
              <w:rPr>
                <w:b/>
                <w:lang w:val="en-AU"/>
              </w:rPr>
            </w:pPr>
          </w:p>
        </w:tc>
      </w:tr>
      <w:tr w:rsidR="00335377" w:rsidRPr="009E2064" w14:paraId="42A3CFC2" w14:textId="5BDF7677" w:rsidTr="00DD7F1B">
        <w:trPr>
          <w:trHeight w:val="1183"/>
        </w:trPr>
        <w:tc>
          <w:tcPr>
            <w:tcW w:w="2109" w:type="dxa"/>
            <w:shd w:val="clear" w:color="auto" w:fill="auto"/>
          </w:tcPr>
          <w:p w14:paraId="3321C6AB" w14:textId="09D7FF8B" w:rsidR="00335377" w:rsidRPr="009E2064" w:rsidRDefault="00335377" w:rsidP="00335377">
            <w:pPr>
              <w:rPr>
                <w:b/>
                <w:lang w:val="en-AU"/>
              </w:rPr>
            </w:pPr>
            <w:r>
              <w:rPr>
                <w:b/>
                <w:lang w:val="en-AU"/>
              </w:rPr>
              <w:t>1030-1100</w:t>
            </w:r>
          </w:p>
        </w:tc>
        <w:tc>
          <w:tcPr>
            <w:tcW w:w="7388" w:type="dxa"/>
            <w:shd w:val="clear" w:color="auto" w:fill="FFFFFF" w:themeFill="background1"/>
          </w:tcPr>
          <w:p w14:paraId="0CE1A2E7" w14:textId="77777777" w:rsidR="00335377" w:rsidRDefault="00335377" w:rsidP="00335377">
            <w:pPr>
              <w:rPr>
                <w:lang w:val="en-AU"/>
              </w:rPr>
            </w:pPr>
            <w:r w:rsidRPr="009E2064">
              <w:rPr>
                <w:b/>
                <w:lang w:val="en-AU"/>
              </w:rPr>
              <w:t>Welcome to Box Hill Institute,</w:t>
            </w:r>
            <w:r w:rsidRPr="006B2C4D">
              <w:rPr>
                <w:b/>
                <w:lang w:val="en-AU"/>
              </w:rPr>
              <w:t xml:space="preserve"> continued</w:t>
            </w:r>
          </w:p>
          <w:p w14:paraId="4733301D" w14:textId="77777777" w:rsidR="00335377" w:rsidRPr="00280E61" w:rsidRDefault="00335377" w:rsidP="00335377">
            <w:pPr>
              <w:keepNext/>
              <w:keepLines/>
              <w:numPr>
                <w:ilvl w:val="0"/>
                <w:numId w:val="1"/>
              </w:numPr>
              <w:rPr>
                <w:rFonts w:cs="Arial"/>
                <w:sz w:val="20"/>
                <w:lang w:val="en-AU"/>
              </w:rPr>
            </w:pPr>
            <w:r w:rsidRPr="00280E61">
              <w:rPr>
                <w:rFonts w:cs="Arial"/>
                <w:sz w:val="20"/>
                <w:lang w:val="en-AU"/>
              </w:rPr>
              <w:t>Student support- watch video</w:t>
            </w:r>
          </w:p>
          <w:p w14:paraId="7914053B" w14:textId="11C9AB38" w:rsidR="00335377" w:rsidRPr="00DD7F1B" w:rsidRDefault="00335377" w:rsidP="00335377">
            <w:pPr>
              <w:keepNext/>
              <w:keepLines/>
              <w:numPr>
                <w:ilvl w:val="0"/>
                <w:numId w:val="1"/>
              </w:numPr>
              <w:rPr>
                <w:lang w:val="en-AU"/>
              </w:rPr>
            </w:pPr>
            <w:r w:rsidRPr="00280E61">
              <w:rPr>
                <w:rFonts w:cs="Arial"/>
                <w:sz w:val="20"/>
                <w:lang w:val="en-AU"/>
              </w:rPr>
              <w:t>Remind the students to bring Transcript for RPL/Credit transfer</w:t>
            </w:r>
          </w:p>
        </w:tc>
        <w:tc>
          <w:tcPr>
            <w:tcW w:w="2977" w:type="dxa"/>
            <w:shd w:val="clear" w:color="auto" w:fill="FFFFFF" w:themeFill="background1"/>
          </w:tcPr>
          <w:p w14:paraId="162FB260" w14:textId="77777777" w:rsidR="003A5A76" w:rsidRDefault="003A5A76" w:rsidP="003A5A76">
            <w:pPr>
              <w:keepNext/>
              <w:keepLines/>
              <w:rPr>
                <w:rFonts w:cs="Arial"/>
                <w:b/>
                <w:color w:val="A6A6A6" w:themeColor="background1" w:themeShade="A6"/>
                <w:lang w:val="en-AU"/>
              </w:rPr>
            </w:pPr>
            <w:r>
              <w:rPr>
                <w:rFonts w:cs="Arial"/>
                <w:b/>
                <w:color w:val="A6A6A6" w:themeColor="background1" w:themeShade="A6"/>
                <w:lang w:val="en-AU"/>
              </w:rPr>
              <w:t>Nicole Evans</w:t>
            </w:r>
          </w:p>
          <w:p w14:paraId="3EDAC380" w14:textId="77777777" w:rsidR="003A5A76" w:rsidRPr="009E2064" w:rsidRDefault="003A5A76" w:rsidP="003A5A76">
            <w:pPr>
              <w:keepNext/>
              <w:keepLines/>
              <w:rPr>
                <w:rFonts w:cs="Arial"/>
                <w:b/>
                <w:color w:val="A6A6A6" w:themeColor="background1" w:themeShade="A6"/>
                <w:sz w:val="20"/>
                <w:lang w:val="en-AU"/>
              </w:rPr>
            </w:pPr>
            <w:r w:rsidRPr="009E2064">
              <w:rPr>
                <w:rFonts w:cs="Arial"/>
                <w:b/>
                <w:color w:val="A6A6A6" w:themeColor="background1" w:themeShade="A6"/>
                <w:sz w:val="20"/>
                <w:lang w:val="en-AU"/>
              </w:rPr>
              <w:t>Course Coordinator</w:t>
            </w:r>
          </w:p>
          <w:p w14:paraId="698AC8EF" w14:textId="77777777" w:rsidR="003A5A76" w:rsidRPr="006B2C4D" w:rsidRDefault="003A5A76" w:rsidP="003A5A76">
            <w:pPr>
              <w:keepNext/>
              <w:keepLines/>
              <w:rPr>
                <w:rFonts w:cs="Arial"/>
                <w:b/>
                <w:color w:val="A6A6A6" w:themeColor="background1" w:themeShade="A6"/>
                <w:sz w:val="20"/>
                <w:lang w:val="en-AU"/>
              </w:rPr>
            </w:pPr>
          </w:p>
          <w:p w14:paraId="0C4B64F3" w14:textId="77777777" w:rsidR="003A5A76" w:rsidRDefault="003A5A76" w:rsidP="003A5A76">
            <w:pPr>
              <w:keepNext/>
              <w:keepLines/>
              <w:rPr>
                <w:rFonts w:cs="Arial"/>
                <w:b/>
                <w:color w:val="A6A6A6" w:themeColor="background1" w:themeShade="A6"/>
                <w:lang w:val="en-AU"/>
              </w:rPr>
            </w:pPr>
            <w:r>
              <w:rPr>
                <w:rFonts w:cs="Arial"/>
                <w:b/>
                <w:color w:val="A6A6A6" w:themeColor="background1" w:themeShade="A6"/>
                <w:lang w:val="en-AU"/>
              </w:rPr>
              <w:t>Jerome Judd</w:t>
            </w:r>
          </w:p>
          <w:p w14:paraId="436C75E0" w14:textId="77777777" w:rsidR="003A5A76" w:rsidRPr="009E2064" w:rsidRDefault="003A5A76" w:rsidP="003A5A76">
            <w:pPr>
              <w:keepNext/>
              <w:keepLines/>
              <w:rPr>
                <w:rFonts w:cs="Arial"/>
                <w:b/>
                <w:color w:val="A6A6A6" w:themeColor="background1" w:themeShade="A6"/>
                <w:sz w:val="20"/>
                <w:lang w:val="en-AU"/>
              </w:rPr>
            </w:pPr>
            <w:r w:rsidRPr="003A5A76">
              <w:rPr>
                <w:rFonts w:cs="Arial"/>
                <w:b/>
                <w:color w:val="A6A6A6" w:themeColor="background1" w:themeShade="A6"/>
                <w:sz w:val="20"/>
                <w:lang w:val="en-AU"/>
              </w:rPr>
              <w:t>Course Coordinator</w:t>
            </w:r>
          </w:p>
          <w:p w14:paraId="1019A38B" w14:textId="67058F3D" w:rsidR="00335377" w:rsidRPr="00DD7F1B" w:rsidRDefault="00335377" w:rsidP="00335377">
            <w:pPr>
              <w:keepNext/>
              <w:keepLines/>
              <w:rPr>
                <w:rFonts w:cs="Arial"/>
                <w:b/>
                <w:color w:val="A6A6A6" w:themeColor="background1" w:themeShade="A6"/>
                <w:sz w:val="20"/>
                <w:lang w:val="en-AU"/>
              </w:rPr>
            </w:pPr>
          </w:p>
        </w:tc>
        <w:tc>
          <w:tcPr>
            <w:tcW w:w="2126" w:type="dxa"/>
            <w:shd w:val="clear" w:color="auto" w:fill="FFFFFF" w:themeFill="background1"/>
          </w:tcPr>
          <w:p w14:paraId="26D0AB58" w14:textId="58F2E1DC" w:rsidR="00335377" w:rsidRDefault="00D95372" w:rsidP="00E1294E">
            <w:pPr>
              <w:keepNext/>
              <w:keepLines/>
              <w:rPr>
                <w:rFonts w:cs="Arial"/>
                <w:b/>
                <w:color w:val="A6A6A6" w:themeColor="background1" w:themeShade="A6"/>
                <w:lang w:val="en-AU"/>
              </w:rPr>
            </w:pPr>
            <w:r>
              <w:rPr>
                <w:rFonts w:cs="Arial"/>
                <w:b/>
                <w:color w:val="A6A6A6" w:themeColor="background1" w:themeShade="A6"/>
                <w:lang w:val="en-AU"/>
              </w:rPr>
              <w:t>L4.G23 Auditorium</w:t>
            </w:r>
          </w:p>
        </w:tc>
      </w:tr>
      <w:tr w:rsidR="00335377" w:rsidRPr="009E2064" w14:paraId="366E1724" w14:textId="77777777" w:rsidTr="00DD7F1B">
        <w:trPr>
          <w:trHeight w:val="1183"/>
        </w:trPr>
        <w:tc>
          <w:tcPr>
            <w:tcW w:w="2109" w:type="dxa"/>
            <w:shd w:val="clear" w:color="auto" w:fill="auto"/>
          </w:tcPr>
          <w:p w14:paraId="131C8833" w14:textId="0CE28772" w:rsidR="00335377" w:rsidRDefault="00335377" w:rsidP="00335377">
            <w:pPr>
              <w:rPr>
                <w:b/>
                <w:lang w:val="en-AU"/>
              </w:rPr>
            </w:pPr>
            <w:r>
              <w:rPr>
                <w:b/>
                <w:lang w:val="en-AU"/>
              </w:rPr>
              <w:t>1100-1200</w:t>
            </w:r>
          </w:p>
        </w:tc>
        <w:tc>
          <w:tcPr>
            <w:tcW w:w="7388" w:type="dxa"/>
            <w:shd w:val="clear" w:color="auto" w:fill="FFFFFF" w:themeFill="background1"/>
          </w:tcPr>
          <w:p w14:paraId="0F56BBAA" w14:textId="77777777" w:rsidR="00335377" w:rsidRDefault="00335377" w:rsidP="00335377">
            <w:pPr>
              <w:rPr>
                <w:b/>
                <w:lang w:val="en-AU"/>
              </w:rPr>
            </w:pPr>
            <w:r>
              <w:rPr>
                <w:b/>
                <w:lang w:val="en-AU"/>
              </w:rPr>
              <w:t>Learning Tools</w:t>
            </w:r>
          </w:p>
          <w:p w14:paraId="0D6A3197" w14:textId="77777777" w:rsidR="00335377" w:rsidRPr="00280E61" w:rsidRDefault="00335377" w:rsidP="00335377">
            <w:pPr>
              <w:keepNext/>
              <w:keepLines/>
              <w:numPr>
                <w:ilvl w:val="0"/>
                <w:numId w:val="1"/>
              </w:numPr>
              <w:rPr>
                <w:rFonts w:cs="Arial"/>
                <w:sz w:val="20"/>
                <w:lang w:val="en-AU"/>
              </w:rPr>
            </w:pPr>
            <w:proofErr w:type="spellStart"/>
            <w:r w:rsidRPr="00280E61">
              <w:rPr>
                <w:rFonts w:cs="Arial"/>
                <w:sz w:val="20"/>
                <w:lang w:val="en-AU"/>
              </w:rPr>
              <w:t>Studentweb</w:t>
            </w:r>
            <w:proofErr w:type="spellEnd"/>
          </w:p>
          <w:p w14:paraId="3DFD369C" w14:textId="77777777" w:rsidR="00335377" w:rsidRPr="00280E61" w:rsidRDefault="00335377" w:rsidP="00335377">
            <w:pPr>
              <w:keepNext/>
              <w:keepLines/>
              <w:numPr>
                <w:ilvl w:val="0"/>
                <w:numId w:val="1"/>
              </w:numPr>
              <w:rPr>
                <w:rFonts w:cs="Arial"/>
                <w:sz w:val="20"/>
                <w:lang w:val="en-AU"/>
              </w:rPr>
            </w:pPr>
            <w:r w:rsidRPr="00280E61">
              <w:rPr>
                <w:rFonts w:cs="Arial"/>
                <w:sz w:val="20"/>
                <w:lang w:val="en-AU"/>
              </w:rPr>
              <w:t>MS teams</w:t>
            </w:r>
          </w:p>
          <w:p w14:paraId="48A1D8F4" w14:textId="3624E6D3" w:rsidR="00335377" w:rsidRDefault="00335377" w:rsidP="00335377">
            <w:pPr>
              <w:rPr>
                <w:b/>
                <w:lang w:val="en-AU"/>
              </w:rPr>
            </w:pPr>
            <w:r>
              <w:rPr>
                <w:lang w:val="en-AU"/>
              </w:rPr>
              <w:t>Students to bring their laptops</w:t>
            </w:r>
          </w:p>
        </w:tc>
        <w:tc>
          <w:tcPr>
            <w:tcW w:w="2977" w:type="dxa"/>
            <w:shd w:val="clear" w:color="auto" w:fill="FFFFFF" w:themeFill="background1"/>
          </w:tcPr>
          <w:p w14:paraId="40B7F290" w14:textId="77777777" w:rsidR="00335377" w:rsidRDefault="00335377" w:rsidP="00335377">
            <w:pPr>
              <w:keepNext/>
              <w:keepLines/>
              <w:rPr>
                <w:rFonts w:cs="Arial"/>
                <w:b/>
                <w:color w:val="A6A6A6" w:themeColor="background1" w:themeShade="A6"/>
              </w:rPr>
            </w:pPr>
          </w:p>
          <w:p w14:paraId="6BE143D8" w14:textId="17C65D36" w:rsidR="00335377" w:rsidRDefault="006F6CE7" w:rsidP="00335377">
            <w:pPr>
              <w:keepNext/>
              <w:keepLines/>
              <w:rPr>
                <w:rFonts w:cs="Arial"/>
                <w:b/>
                <w:color w:val="A6A6A6" w:themeColor="background1" w:themeShade="A6"/>
              </w:rPr>
            </w:pPr>
            <w:r>
              <w:rPr>
                <w:rFonts w:cs="Arial"/>
                <w:b/>
                <w:color w:val="A6A6A6" w:themeColor="background1" w:themeShade="A6"/>
              </w:rPr>
              <w:t>Bec Edmonds</w:t>
            </w:r>
          </w:p>
          <w:p w14:paraId="040CECF9" w14:textId="3BF4A4E3" w:rsidR="00335377" w:rsidRDefault="00335377" w:rsidP="00335377">
            <w:pPr>
              <w:keepNext/>
              <w:keepLines/>
              <w:rPr>
                <w:rFonts w:cs="Arial"/>
                <w:b/>
                <w:color w:val="A6A6A6" w:themeColor="background1" w:themeShade="A6"/>
              </w:rPr>
            </w:pPr>
            <w:r w:rsidRPr="009E2064">
              <w:rPr>
                <w:rFonts w:cs="Arial"/>
                <w:b/>
                <w:color w:val="A6A6A6" w:themeColor="background1" w:themeShade="A6"/>
                <w:sz w:val="20"/>
              </w:rPr>
              <w:t>Teaching and Learning College</w:t>
            </w:r>
          </w:p>
        </w:tc>
        <w:tc>
          <w:tcPr>
            <w:tcW w:w="2126" w:type="dxa"/>
            <w:shd w:val="clear" w:color="auto" w:fill="FFFFFF" w:themeFill="background1"/>
          </w:tcPr>
          <w:p w14:paraId="7EEBC83F" w14:textId="17E59E77" w:rsidR="00335377" w:rsidRPr="00D705F2" w:rsidRDefault="00D95372" w:rsidP="00E1294E">
            <w:pPr>
              <w:keepNext/>
              <w:keepLines/>
              <w:rPr>
                <w:rFonts w:cs="Arial"/>
                <w:b/>
                <w:color w:val="A6A6A6" w:themeColor="background1" w:themeShade="A6"/>
                <w:lang w:val="en-AU"/>
              </w:rPr>
            </w:pPr>
            <w:r>
              <w:rPr>
                <w:rFonts w:cs="Arial"/>
                <w:b/>
                <w:color w:val="A6A6A6" w:themeColor="background1" w:themeShade="A6"/>
                <w:lang w:val="en-AU"/>
              </w:rPr>
              <w:t>L4.G23 Auditorium</w:t>
            </w:r>
          </w:p>
        </w:tc>
      </w:tr>
      <w:tr w:rsidR="00335377" w:rsidRPr="009E2064" w14:paraId="4FD8DB57" w14:textId="58BA9EDE" w:rsidTr="00D705F2">
        <w:trPr>
          <w:trHeight w:val="430"/>
        </w:trPr>
        <w:tc>
          <w:tcPr>
            <w:tcW w:w="2109" w:type="dxa"/>
            <w:shd w:val="clear" w:color="auto" w:fill="A6A6A6" w:themeFill="background1" w:themeFillShade="A6"/>
          </w:tcPr>
          <w:p w14:paraId="6484FD9B" w14:textId="571600A8" w:rsidR="00335377" w:rsidRPr="009E2064" w:rsidRDefault="00335377" w:rsidP="00335377">
            <w:pPr>
              <w:rPr>
                <w:b/>
                <w:lang w:val="en-AU"/>
              </w:rPr>
            </w:pPr>
            <w:r>
              <w:rPr>
                <w:b/>
                <w:lang w:val="en-AU"/>
              </w:rPr>
              <w:t>1200-13</w:t>
            </w:r>
            <w:r w:rsidRPr="009E2064">
              <w:rPr>
                <w:b/>
                <w:lang w:val="en-AU"/>
              </w:rPr>
              <w:t>00</w:t>
            </w:r>
          </w:p>
        </w:tc>
        <w:tc>
          <w:tcPr>
            <w:tcW w:w="7388" w:type="dxa"/>
            <w:shd w:val="clear" w:color="auto" w:fill="A6A6A6" w:themeFill="background1" w:themeFillShade="A6"/>
          </w:tcPr>
          <w:p w14:paraId="5D0209BC" w14:textId="77777777" w:rsidR="00335377" w:rsidRPr="009E2064" w:rsidRDefault="00335377" w:rsidP="00335377">
            <w:pPr>
              <w:jc w:val="center"/>
              <w:rPr>
                <w:b/>
                <w:lang w:val="en-AU"/>
              </w:rPr>
            </w:pPr>
            <w:r w:rsidRPr="009E2064">
              <w:rPr>
                <w:b/>
                <w:lang w:val="en-AU"/>
              </w:rPr>
              <w:t>LUNCH BREAK</w:t>
            </w:r>
          </w:p>
        </w:tc>
        <w:tc>
          <w:tcPr>
            <w:tcW w:w="2977" w:type="dxa"/>
            <w:shd w:val="clear" w:color="auto" w:fill="A6A6A6" w:themeFill="background1" w:themeFillShade="A6"/>
          </w:tcPr>
          <w:p w14:paraId="323C56C0" w14:textId="77777777" w:rsidR="00335377" w:rsidRPr="009E2064" w:rsidRDefault="00335377" w:rsidP="00335377">
            <w:pPr>
              <w:rPr>
                <w:b/>
                <w:lang w:val="en-AU"/>
              </w:rPr>
            </w:pPr>
          </w:p>
        </w:tc>
        <w:tc>
          <w:tcPr>
            <w:tcW w:w="2126" w:type="dxa"/>
            <w:shd w:val="clear" w:color="auto" w:fill="A6A6A6" w:themeFill="background1" w:themeFillShade="A6"/>
          </w:tcPr>
          <w:p w14:paraId="0A6D9979" w14:textId="77777777" w:rsidR="00335377" w:rsidRPr="009E2064" w:rsidRDefault="00335377" w:rsidP="00335377">
            <w:pPr>
              <w:rPr>
                <w:b/>
                <w:lang w:val="en-AU"/>
              </w:rPr>
            </w:pPr>
          </w:p>
        </w:tc>
      </w:tr>
      <w:tr w:rsidR="00335377" w:rsidRPr="009E2064" w14:paraId="0387E65A" w14:textId="29A55CDF" w:rsidTr="00D705F2">
        <w:trPr>
          <w:trHeight w:val="845"/>
        </w:trPr>
        <w:tc>
          <w:tcPr>
            <w:tcW w:w="2109" w:type="dxa"/>
          </w:tcPr>
          <w:p w14:paraId="4D637F68" w14:textId="1D76F6AD" w:rsidR="00335377" w:rsidRPr="009E2064" w:rsidRDefault="00335377" w:rsidP="00335377">
            <w:pPr>
              <w:rPr>
                <w:b/>
                <w:lang w:val="en-AU"/>
              </w:rPr>
            </w:pPr>
            <w:r>
              <w:rPr>
                <w:b/>
                <w:lang w:val="en-AU"/>
              </w:rPr>
              <w:t>1300-1400</w:t>
            </w:r>
          </w:p>
        </w:tc>
        <w:tc>
          <w:tcPr>
            <w:tcW w:w="7388" w:type="dxa"/>
          </w:tcPr>
          <w:p w14:paraId="0F4E99DF" w14:textId="77777777" w:rsidR="00335377" w:rsidRDefault="00335377" w:rsidP="00335377">
            <w:pPr>
              <w:rPr>
                <w:b/>
                <w:lang w:val="en-AU"/>
              </w:rPr>
            </w:pPr>
            <w:r w:rsidRPr="009E2064">
              <w:rPr>
                <w:b/>
                <w:lang w:val="en-AU"/>
              </w:rPr>
              <w:t>Elsevier</w:t>
            </w:r>
            <w:r>
              <w:rPr>
                <w:b/>
                <w:lang w:val="en-AU"/>
              </w:rPr>
              <w:t>- Clinical Key</w:t>
            </w:r>
          </w:p>
          <w:p w14:paraId="7D1B9AB6" w14:textId="563E2DAD" w:rsidR="00335377" w:rsidRPr="00DD7F1B" w:rsidRDefault="00335377" w:rsidP="00335377">
            <w:pPr>
              <w:pStyle w:val="ListParagraph"/>
              <w:numPr>
                <w:ilvl w:val="0"/>
                <w:numId w:val="7"/>
              </w:numPr>
              <w:ind w:left="478" w:hanging="283"/>
              <w:rPr>
                <w:lang w:val="en-AU"/>
              </w:rPr>
            </w:pPr>
            <w:r w:rsidRPr="006B2C4D">
              <w:rPr>
                <w:lang w:val="en-AU"/>
              </w:rPr>
              <w:t>Online textbooks, journals and much more</w:t>
            </w:r>
          </w:p>
        </w:tc>
        <w:tc>
          <w:tcPr>
            <w:tcW w:w="2977" w:type="dxa"/>
            <w:shd w:val="clear" w:color="auto" w:fill="FFFFFF" w:themeFill="background1"/>
          </w:tcPr>
          <w:p w14:paraId="097AABFF" w14:textId="4D4D3241" w:rsidR="00335377" w:rsidRDefault="006F6CE7" w:rsidP="00335377">
            <w:pPr>
              <w:keepNext/>
              <w:keepLines/>
              <w:rPr>
                <w:rFonts w:cs="Arial"/>
                <w:b/>
                <w:color w:val="A6A6A6" w:themeColor="background1" w:themeShade="A6"/>
                <w:lang w:val="en-AU"/>
              </w:rPr>
            </w:pPr>
            <w:r>
              <w:rPr>
                <w:rFonts w:cs="Arial"/>
                <w:b/>
                <w:color w:val="A6A6A6" w:themeColor="background1" w:themeShade="A6"/>
                <w:lang w:val="en-AU"/>
              </w:rPr>
              <w:t>Melinda Fitzgibbons</w:t>
            </w:r>
          </w:p>
          <w:p w14:paraId="010D3738" w14:textId="1455BDB0" w:rsidR="00335377" w:rsidRPr="00DD7F1B" w:rsidRDefault="00335377" w:rsidP="00335377">
            <w:pPr>
              <w:keepNext/>
              <w:keepLines/>
              <w:rPr>
                <w:rFonts w:cs="Arial"/>
                <w:b/>
                <w:color w:val="A6A6A6" w:themeColor="background1" w:themeShade="A6"/>
                <w:sz w:val="20"/>
              </w:rPr>
            </w:pPr>
            <w:r w:rsidRPr="00DD7F1B">
              <w:rPr>
                <w:rFonts w:cs="Arial"/>
                <w:b/>
                <w:color w:val="A6A6A6" w:themeColor="background1" w:themeShade="A6"/>
                <w:sz w:val="20"/>
              </w:rPr>
              <w:t>Elsevier</w:t>
            </w:r>
          </w:p>
          <w:p w14:paraId="710FBB0D" w14:textId="42E34043" w:rsidR="00335377" w:rsidRPr="009E2064" w:rsidRDefault="00335377" w:rsidP="00335377">
            <w:pPr>
              <w:keepNext/>
              <w:keepLines/>
              <w:rPr>
                <w:rFonts w:cs="Arial"/>
                <w:b/>
                <w:color w:val="A6A6A6" w:themeColor="background1" w:themeShade="A6"/>
                <w:lang w:val="en-AU"/>
              </w:rPr>
            </w:pPr>
          </w:p>
        </w:tc>
        <w:tc>
          <w:tcPr>
            <w:tcW w:w="2126" w:type="dxa"/>
            <w:shd w:val="clear" w:color="auto" w:fill="FFFFFF" w:themeFill="background1"/>
          </w:tcPr>
          <w:p w14:paraId="47E8AD67" w14:textId="6B471D5D" w:rsidR="00335377" w:rsidRDefault="00D95372" w:rsidP="00E1294E">
            <w:pPr>
              <w:keepNext/>
              <w:keepLines/>
              <w:rPr>
                <w:rFonts w:cs="Arial"/>
                <w:b/>
                <w:color w:val="A6A6A6" w:themeColor="background1" w:themeShade="A6"/>
              </w:rPr>
            </w:pPr>
            <w:r>
              <w:rPr>
                <w:rFonts w:cs="Arial"/>
                <w:b/>
                <w:color w:val="A6A6A6" w:themeColor="background1" w:themeShade="A6"/>
                <w:lang w:val="en-AU"/>
              </w:rPr>
              <w:t>L4.G23 Auditorium</w:t>
            </w:r>
          </w:p>
        </w:tc>
      </w:tr>
      <w:tr w:rsidR="00335377" w:rsidRPr="009E2064" w14:paraId="6B1ACA80" w14:textId="6BDA9687" w:rsidTr="00D705F2">
        <w:trPr>
          <w:trHeight w:val="1422"/>
        </w:trPr>
        <w:tc>
          <w:tcPr>
            <w:tcW w:w="2109" w:type="dxa"/>
          </w:tcPr>
          <w:p w14:paraId="086005EE" w14:textId="14C92945" w:rsidR="00335377" w:rsidRPr="009E2064" w:rsidRDefault="00335377" w:rsidP="00335377">
            <w:pPr>
              <w:rPr>
                <w:b/>
                <w:lang w:val="en-AU"/>
              </w:rPr>
            </w:pPr>
            <w:r>
              <w:rPr>
                <w:b/>
                <w:lang w:val="en-AU"/>
              </w:rPr>
              <w:t>1400-1500</w:t>
            </w:r>
          </w:p>
        </w:tc>
        <w:tc>
          <w:tcPr>
            <w:tcW w:w="7388" w:type="dxa"/>
          </w:tcPr>
          <w:p w14:paraId="5FAE509C" w14:textId="77777777" w:rsidR="00335377" w:rsidRDefault="00335377" w:rsidP="00335377">
            <w:pPr>
              <w:rPr>
                <w:b/>
                <w:lang w:val="en-AU"/>
              </w:rPr>
            </w:pPr>
            <w:r>
              <w:rPr>
                <w:b/>
                <w:lang w:val="en-AU"/>
              </w:rPr>
              <w:t>The Amazing Race</w:t>
            </w:r>
          </w:p>
          <w:p w14:paraId="66D0323B" w14:textId="2F5E0A31" w:rsidR="00335377" w:rsidRPr="00DD7F1B" w:rsidRDefault="00335377" w:rsidP="00335377">
            <w:pPr>
              <w:rPr>
                <w:lang w:val="en-AU"/>
              </w:rPr>
            </w:pPr>
            <w:r w:rsidRPr="00DD7F1B">
              <w:rPr>
                <w:lang w:val="en-AU"/>
              </w:rPr>
              <w:t>Orientation to different parts of the campus</w:t>
            </w:r>
          </w:p>
        </w:tc>
        <w:tc>
          <w:tcPr>
            <w:tcW w:w="2977" w:type="dxa"/>
          </w:tcPr>
          <w:p w14:paraId="32F2E3AC" w14:textId="77777777" w:rsidR="003A5A76" w:rsidRDefault="003A5A76" w:rsidP="003A5A76">
            <w:pPr>
              <w:keepNext/>
              <w:keepLines/>
              <w:rPr>
                <w:rFonts w:cs="Arial"/>
                <w:b/>
                <w:color w:val="A6A6A6" w:themeColor="background1" w:themeShade="A6"/>
                <w:lang w:val="en-AU"/>
              </w:rPr>
            </w:pPr>
            <w:r>
              <w:rPr>
                <w:rFonts w:cs="Arial"/>
                <w:b/>
                <w:color w:val="A6A6A6" w:themeColor="background1" w:themeShade="A6"/>
                <w:lang w:val="en-AU"/>
              </w:rPr>
              <w:t>Nicole Evans</w:t>
            </w:r>
          </w:p>
          <w:p w14:paraId="2B151A66" w14:textId="77777777" w:rsidR="003A5A76" w:rsidRPr="009E2064" w:rsidRDefault="003A5A76" w:rsidP="003A5A76">
            <w:pPr>
              <w:keepNext/>
              <w:keepLines/>
              <w:rPr>
                <w:rFonts w:cs="Arial"/>
                <w:b/>
                <w:color w:val="A6A6A6" w:themeColor="background1" w:themeShade="A6"/>
                <w:sz w:val="20"/>
                <w:lang w:val="en-AU"/>
              </w:rPr>
            </w:pPr>
            <w:r w:rsidRPr="009E2064">
              <w:rPr>
                <w:rFonts w:cs="Arial"/>
                <w:b/>
                <w:color w:val="A6A6A6" w:themeColor="background1" w:themeShade="A6"/>
                <w:sz w:val="20"/>
                <w:lang w:val="en-AU"/>
              </w:rPr>
              <w:t>Course Coordinator</w:t>
            </w:r>
          </w:p>
          <w:p w14:paraId="63A27785" w14:textId="77777777" w:rsidR="003A5A76" w:rsidRPr="006B2C4D" w:rsidRDefault="003A5A76" w:rsidP="003A5A76">
            <w:pPr>
              <w:keepNext/>
              <w:keepLines/>
              <w:rPr>
                <w:rFonts w:cs="Arial"/>
                <w:b/>
                <w:color w:val="A6A6A6" w:themeColor="background1" w:themeShade="A6"/>
                <w:sz w:val="20"/>
                <w:lang w:val="en-AU"/>
              </w:rPr>
            </w:pPr>
          </w:p>
          <w:p w14:paraId="6AD0198F" w14:textId="77777777" w:rsidR="003A5A76" w:rsidRDefault="003A5A76" w:rsidP="003A5A76">
            <w:pPr>
              <w:keepNext/>
              <w:keepLines/>
              <w:rPr>
                <w:rFonts w:cs="Arial"/>
                <w:b/>
                <w:color w:val="A6A6A6" w:themeColor="background1" w:themeShade="A6"/>
                <w:lang w:val="en-AU"/>
              </w:rPr>
            </w:pPr>
            <w:r>
              <w:rPr>
                <w:rFonts w:cs="Arial"/>
                <w:b/>
                <w:color w:val="A6A6A6" w:themeColor="background1" w:themeShade="A6"/>
                <w:lang w:val="en-AU"/>
              </w:rPr>
              <w:t>Jerome Judd</w:t>
            </w:r>
          </w:p>
          <w:p w14:paraId="4C716089" w14:textId="77777777" w:rsidR="003A5A76" w:rsidRPr="009E2064" w:rsidRDefault="003A5A76" w:rsidP="003A5A76">
            <w:pPr>
              <w:keepNext/>
              <w:keepLines/>
              <w:rPr>
                <w:rFonts w:cs="Arial"/>
                <w:b/>
                <w:color w:val="A6A6A6" w:themeColor="background1" w:themeShade="A6"/>
                <w:sz w:val="20"/>
                <w:lang w:val="en-AU"/>
              </w:rPr>
            </w:pPr>
            <w:r w:rsidRPr="003A5A76">
              <w:rPr>
                <w:rFonts w:cs="Arial"/>
                <w:b/>
                <w:color w:val="A6A6A6" w:themeColor="background1" w:themeShade="A6"/>
                <w:sz w:val="20"/>
                <w:lang w:val="en-AU"/>
              </w:rPr>
              <w:t>Course Coordinator</w:t>
            </w:r>
          </w:p>
          <w:p w14:paraId="5C23F92B" w14:textId="0286F7E5" w:rsidR="00335377" w:rsidRPr="000D3A19" w:rsidRDefault="00335377" w:rsidP="00335377">
            <w:pPr>
              <w:keepNext/>
              <w:keepLines/>
              <w:rPr>
                <w:rFonts w:cs="Arial"/>
                <w:b/>
                <w:color w:val="A6A6A6" w:themeColor="background1" w:themeShade="A6"/>
                <w:sz w:val="20"/>
                <w:lang w:val="en-AU"/>
              </w:rPr>
            </w:pPr>
          </w:p>
        </w:tc>
        <w:tc>
          <w:tcPr>
            <w:tcW w:w="2126" w:type="dxa"/>
          </w:tcPr>
          <w:p w14:paraId="3BCDB3DA" w14:textId="5F260804" w:rsidR="00335377" w:rsidRPr="000D3A19" w:rsidRDefault="00D95372" w:rsidP="00335377">
            <w:pPr>
              <w:keepNext/>
              <w:keepLines/>
              <w:rPr>
                <w:rFonts w:cs="Arial"/>
                <w:b/>
                <w:color w:val="A6A6A6" w:themeColor="background1" w:themeShade="A6"/>
                <w:sz w:val="20"/>
                <w:lang w:val="en-AU"/>
              </w:rPr>
            </w:pPr>
            <w:r>
              <w:rPr>
                <w:rFonts w:cs="Arial"/>
                <w:b/>
                <w:color w:val="A6A6A6" w:themeColor="background1" w:themeShade="A6"/>
                <w:sz w:val="20"/>
                <w:lang w:val="en-AU"/>
              </w:rPr>
              <w:t>Lilydale</w:t>
            </w:r>
            <w:r w:rsidR="00335377">
              <w:rPr>
                <w:rFonts w:cs="Arial"/>
                <w:b/>
                <w:color w:val="A6A6A6" w:themeColor="background1" w:themeShade="A6"/>
                <w:sz w:val="20"/>
                <w:lang w:val="en-AU"/>
              </w:rPr>
              <w:t xml:space="preserve"> Campus</w:t>
            </w:r>
          </w:p>
        </w:tc>
      </w:tr>
    </w:tbl>
    <w:tbl>
      <w:tblPr>
        <w:tblStyle w:val="TableGrid1"/>
        <w:tblW w:w="15196" w:type="dxa"/>
        <w:tblInd w:w="250" w:type="dxa"/>
        <w:tblLook w:val="04A0" w:firstRow="1" w:lastRow="0" w:firstColumn="1" w:lastColumn="0" w:noHBand="0" w:noVBand="1"/>
      </w:tblPr>
      <w:tblGrid>
        <w:gridCol w:w="2580"/>
        <w:gridCol w:w="7088"/>
        <w:gridCol w:w="2977"/>
        <w:gridCol w:w="2551"/>
      </w:tblGrid>
      <w:tr w:rsidR="00D705F2" w14:paraId="32931C18" w14:textId="242D07A6" w:rsidTr="00D705F2">
        <w:tc>
          <w:tcPr>
            <w:tcW w:w="2580" w:type="dxa"/>
            <w:shd w:val="clear" w:color="auto" w:fill="BFBFBF" w:themeFill="background1" w:themeFillShade="BF"/>
          </w:tcPr>
          <w:p w14:paraId="12A5EDF2" w14:textId="77777777" w:rsidR="00D705F2" w:rsidRPr="00331DE4" w:rsidRDefault="00D705F2" w:rsidP="006D7FB5">
            <w:pPr>
              <w:keepNext/>
              <w:keepLines/>
              <w:spacing w:line="360" w:lineRule="auto"/>
              <w:rPr>
                <w:rFonts w:cs="Arial"/>
                <w:b/>
                <w:sz w:val="24"/>
                <w:szCs w:val="24"/>
              </w:rPr>
            </w:pPr>
            <w:r w:rsidRPr="00331DE4">
              <w:rPr>
                <w:rFonts w:cs="Arial"/>
                <w:b/>
                <w:sz w:val="24"/>
                <w:szCs w:val="24"/>
              </w:rPr>
              <w:lastRenderedPageBreak/>
              <w:t>Day 2</w:t>
            </w:r>
          </w:p>
        </w:tc>
        <w:tc>
          <w:tcPr>
            <w:tcW w:w="7088" w:type="dxa"/>
            <w:shd w:val="clear" w:color="auto" w:fill="BFBFBF" w:themeFill="background1" w:themeFillShade="BF"/>
          </w:tcPr>
          <w:p w14:paraId="39876A37" w14:textId="350EDA4A" w:rsidR="00D705F2" w:rsidRPr="00E1294E" w:rsidRDefault="003A5A76" w:rsidP="004C28E1">
            <w:pPr>
              <w:keepNext/>
              <w:keepLines/>
              <w:spacing w:before="40" w:line="360" w:lineRule="auto"/>
              <w:rPr>
                <w:b/>
              </w:rPr>
            </w:pPr>
            <w:r>
              <w:rPr>
                <w:b/>
              </w:rPr>
              <w:t>Friday 11</w:t>
            </w:r>
            <w:r w:rsidRPr="003A5A76">
              <w:rPr>
                <w:b/>
                <w:vertAlign w:val="superscript"/>
              </w:rPr>
              <w:t>th</w:t>
            </w:r>
            <w:r>
              <w:rPr>
                <w:b/>
              </w:rPr>
              <w:t xml:space="preserve"> October</w:t>
            </w:r>
          </w:p>
        </w:tc>
        <w:tc>
          <w:tcPr>
            <w:tcW w:w="2977" w:type="dxa"/>
            <w:shd w:val="clear" w:color="auto" w:fill="BFBFBF" w:themeFill="background1" w:themeFillShade="BF"/>
          </w:tcPr>
          <w:p w14:paraId="1B0288AA" w14:textId="77777777" w:rsidR="00D705F2" w:rsidRDefault="00D705F2" w:rsidP="006D7FB5">
            <w:pPr>
              <w:spacing w:line="360" w:lineRule="auto"/>
              <w:rPr>
                <w:rFonts w:ascii="Arial" w:hAnsi="Arial" w:cs="Arial"/>
                <w:b/>
              </w:rPr>
            </w:pPr>
            <w:r w:rsidRPr="00C56053">
              <w:rPr>
                <w:rFonts w:ascii="Arial" w:hAnsi="Arial" w:cs="Arial"/>
                <w:b/>
              </w:rPr>
              <w:t xml:space="preserve">BHI </w:t>
            </w:r>
          </w:p>
          <w:p w14:paraId="4B41B394" w14:textId="77777777" w:rsidR="00D705F2" w:rsidRDefault="00D705F2" w:rsidP="006D7FB5">
            <w:pPr>
              <w:spacing w:line="360" w:lineRule="auto"/>
              <w:rPr>
                <w:rFonts w:ascii="Arial" w:hAnsi="Arial" w:cs="Arial"/>
                <w:color w:val="BFBFBF" w:themeColor="background1" w:themeShade="BF"/>
              </w:rPr>
            </w:pPr>
            <w:r w:rsidRPr="00C56053">
              <w:rPr>
                <w:rFonts w:ascii="Arial" w:hAnsi="Arial" w:cs="Arial"/>
                <w:b/>
              </w:rPr>
              <w:t>Facil</w:t>
            </w:r>
            <w:r>
              <w:rPr>
                <w:rFonts w:ascii="Arial" w:hAnsi="Arial" w:cs="Arial"/>
                <w:b/>
              </w:rPr>
              <w:t>ita</w:t>
            </w:r>
            <w:r w:rsidRPr="00C56053">
              <w:rPr>
                <w:rFonts w:ascii="Arial" w:hAnsi="Arial" w:cs="Arial"/>
                <w:b/>
              </w:rPr>
              <w:t>tor/Staff</w:t>
            </w:r>
          </w:p>
        </w:tc>
        <w:tc>
          <w:tcPr>
            <w:tcW w:w="2551" w:type="dxa"/>
            <w:shd w:val="clear" w:color="auto" w:fill="BFBFBF" w:themeFill="background1" w:themeFillShade="BF"/>
          </w:tcPr>
          <w:p w14:paraId="6E8B3E8C" w14:textId="35FC5803" w:rsidR="00D705F2" w:rsidRPr="00C56053" w:rsidRDefault="00D705F2" w:rsidP="006D7FB5">
            <w:pPr>
              <w:spacing w:line="360" w:lineRule="auto"/>
              <w:rPr>
                <w:rFonts w:ascii="Arial" w:hAnsi="Arial" w:cs="Arial"/>
                <w:b/>
              </w:rPr>
            </w:pPr>
            <w:r>
              <w:rPr>
                <w:rFonts w:ascii="Arial" w:hAnsi="Arial" w:cs="Arial"/>
                <w:b/>
              </w:rPr>
              <w:t>Where</w:t>
            </w:r>
          </w:p>
        </w:tc>
      </w:tr>
      <w:tr w:rsidR="00D705F2" w14:paraId="7A5415D2" w14:textId="6EEB797E" w:rsidTr="00D705F2">
        <w:tc>
          <w:tcPr>
            <w:tcW w:w="2580" w:type="dxa"/>
          </w:tcPr>
          <w:p w14:paraId="54C1891D" w14:textId="5285A5F1" w:rsidR="00D705F2" w:rsidRPr="0029279D" w:rsidRDefault="007C2666" w:rsidP="00D705F2">
            <w:pPr>
              <w:keepNext/>
              <w:keepLines/>
              <w:spacing w:line="360" w:lineRule="auto"/>
              <w:rPr>
                <w:rFonts w:cs="Arial"/>
                <w:b/>
                <w:sz w:val="24"/>
                <w:szCs w:val="24"/>
              </w:rPr>
            </w:pPr>
            <w:r>
              <w:rPr>
                <w:rFonts w:cs="Arial"/>
                <w:b/>
                <w:sz w:val="24"/>
                <w:szCs w:val="24"/>
              </w:rPr>
              <w:t>0900 – 11</w:t>
            </w:r>
            <w:r w:rsidR="00D705F2">
              <w:rPr>
                <w:rFonts w:cs="Arial"/>
                <w:b/>
                <w:sz w:val="24"/>
                <w:szCs w:val="24"/>
              </w:rPr>
              <w:t>00</w:t>
            </w:r>
          </w:p>
        </w:tc>
        <w:tc>
          <w:tcPr>
            <w:tcW w:w="7088" w:type="dxa"/>
          </w:tcPr>
          <w:p w14:paraId="5F8C01F9" w14:textId="77777777" w:rsidR="00D705F2" w:rsidRPr="0092479C" w:rsidRDefault="00D705F2" w:rsidP="00D705F2">
            <w:pPr>
              <w:keepNext/>
              <w:keepLines/>
              <w:spacing w:line="360" w:lineRule="auto"/>
              <w:rPr>
                <w:rFonts w:cs="Arial"/>
                <w:b/>
                <w:sz w:val="24"/>
                <w:szCs w:val="24"/>
              </w:rPr>
            </w:pPr>
            <w:r w:rsidRPr="0092479C">
              <w:rPr>
                <w:rFonts w:cs="Arial"/>
                <w:b/>
                <w:sz w:val="24"/>
                <w:szCs w:val="24"/>
              </w:rPr>
              <w:t>Clinical Placement  Coordinator and Placement Administrator</w:t>
            </w:r>
          </w:p>
          <w:p w14:paraId="1934874C" w14:textId="77777777" w:rsidR="00D705F2" w:rsidRPr="00E63473" w:rsidRDefault="00D705F2" w:rsidP="00DD7F1B">
            <w:pPr>
              <w:keepNext/>
              <w:keepLines/>
              <w:numPr>
                <w:ilvl w:val="0"/>
                <w:numId w:val="1"/>
              </w:numPr>
              <w:rPr>
                <w:rFonts w:cs="Arial"/>
                <w:sz w:val="20"/>
                <w:szCs w:val="24"/>
              </w:rPr>
            </w:pPr>
            <w:r w:rsidRPr="00E63473">
              <w:rPr>
                <w:rFonts w:cs="Arial"/>
                <w:sz w:val="20"/>
                <w:szCs w:val="24"/>
              </w:rPr>
              <w:t xml:space="preserve">Requirements for entry to professional placements </w:t>
            </w:r>
          </w:p>
          <w:p w14:paraId="0F374049" w14:textId="77777777" w:rsidR="00D705F2" w:rsidRPr="00E63473" w:rsidRDefault="00D705F2" w:rsidP="00DD7F1B">
            <w:pPr>
              <w:keepNext/>
              <w:keepLines/>
              <w:numPr>
                <w:ilvl w:val="0"/>
                <w:numId w:val="1"/>
              </w:numPr>
              <w:rPr>
                <w:rFonts w:cs="Arial"/>
                <w:sz w:val="20"/>
                <w:szCs w:val="24"/>
              </w:rPr>
            </w:pPr>
            <w:r w:rsidRPr="00E63473">
              <w:rPr>
                <w:rFonts w:cs="Arial"/>
                <w:sz w:val="20"/>
                <w:szCs w:val="24"/>
              </w:rPr>
              <w:t>Student declarations</w:t>
            </w:r>
          </w:p>
          <w:p w14:paraId="55A9E38B" w14:textId="77777777" w:rsidR="00D705F2" w:rsidRPr="00E63473" w:rsidRDefault="00D705F2" w:rsidP="00DD7F1B">
            <w:pPr>
              <w:keepNext/>
              <w:keepLines/>
              <w:numPr>
                <w:ilvl w:val="0"/>
                <w:numId w:val="1"/>
              </w:numPr>
              <w:rPr>
                <w:rFonts w:cs="Arial"/>
                <w:sz w:val="20"/>
                <w:szCs w:val="24"/>
              </w:rPr>
            </w:pPr>
            <w:r>
              <w:rPr>
                <w:rFonts w:cs="Arial"/>
                <w:sz w:val="20"/>
                <w:szCs w:val="24"/>
              </w:rPr>
              <w:t>Academic progression</w:t>
            </w:r>
          </w:p>
          <w:p w14:paraId="6014CB38" w14:textId="77777777" w:rsidR="00D705F2" w:rsidRDefault="00D705F2" w:rsidP="00DD7F1B">
            <w:pPr>
              <w:keepNext/>
              <w:keepLines/>
              <w:numPr>
                <w:ilvl w:val="0"/>
                <w:numId w:val="1"/>
              </w:numPr>
              <w:rPr>
                <w:rFonts w:cs="Arial"/>
                <w:sz w:val="20"/>
                <w:szCs w:val="24"/>
              </w:rPr>
            </w:pPr>
            <w:r w:rsidRPr="00E63473">
              <w:rPr>
                <w:rFonts w:cs="Arial"/>
                <w:sz w:val="20"/>
                <w:szCs w:val="24"/>
              </w:rPr>
              <w:t>BHEES program</w:t>
            </w:r>
          </w:p>
          <w:p w14:paraId="1FB5EEC2" w14:textId="599D9527" w:rsidR="00D705F2" w:rsidRPr="000E0F8F" w:rsidRDefault="00D705F2" w:rsidP="009C7770">
            <w:pPr>
              <w:keepNext/>
              <w:keepLines/>
              <w:numPr>
                <w:ilvl w:val="0"/>
                <w:numId w:val="1"/>
              </w:numPr>
              <w:rPr>
                <w:rFonts w:cs="Arial"/>
                <w:sz w:val="20"/>
                <w:szCs w:val="24"/>
              </w:rPr>
            </w:pPr>
            <w:r w:rsidRPr="000E0F8F">
              <w:rPr>
                <w:rFonts w:cs="Arial"/>
                <w:sz w:val="20"/>
                <w:szCs w:val="24"/>
              </w:rPr>
              <w:t xml:space="preserve">Industry visitor(s) </w:t>
            </w:r>
          </w:p>
        </w:tc>
        <w:tc>
          <w:tcPr>
            <w:tcW w:w="2977" w:type="dxa"/>
          </w:tcPr>
          <w:p w14:paraId="72F53613" w14:textId="379F7D21" w:rsidR="00D705F2" w:rsidRPr="006B2C4D" w:rsidRDefault="00D705F2" w:rsidP="00D705F2">
            <w:pPr>
              <w:keepNext/>
              <w:keepLines/>
              <w:spacing w:line="360" w:lineRule="auto"/>
              <w:rPr>
                <w:rFonts w:cs="Arial"/>
                <w:b/>
                <w:color w:val="A6A6A6" w:themeColor="background1" w:themeShade="A6"/>
                <w:sz w:val="24"/>
                <w:szCs w:val="24"/>
              </w:rPr>
            </w:pPr>
            <w:r w:rsidRPr="006B2C4D">
              <w:rPr>
                <w:rFonts w:cs="Arial"/>
                <w:b/>
                <w:color w:val="A6A6A6" w:themeColor="background1" w:themeShade="A6"/>
                <w:sz w:val="24"/>
                <w:szCs w:val="24"/>
              </w:rPr>
              <w:t>Clinical Placement Team</w:t>
            </w:r>
          </w:p>
          <w:p w14:paraId="6A8E81D4" w14:textId="77777777" w:rsidR="00D705F2" w:rsidRPr="006B2C4D" w:rsidRDefault="00D705F2" w:rsidP="00D705F2">
            <w:pPr>
              <w:pStyle w:val="ListParagraph"/>
              <w:keepNext/>
              <w:keepLines/>
              <w:numPr>
                <w:ilvl w:val="0"/>
                <w:numId w:val="6"/>
              </w:numPr>
              <w:spacing w:line="360" w:lineRule="auto"/>
              <w:ind w:left="321" w:hanging="284"/>
              <w:rPr>
                <w:rFonts w:cs="Arial"/>
                <w:b/>
                <w:color w:val="A6A6A6" w:themeColor="background1" w:themeShade="A6"/>
              </w:rPr>
            </w:pPr>
            <w:r w:rsidRPr="006B2C4D">
              <w:rPr>
                <w:rFonts w:cs="Arial"/>
                <w:b/>
                <w:color w:val="A6A6A6" w:themeColor="background1" w:themeShade="A6"/>
              </w:rPr>
              <w:t>Sherry Li</w:t>
            </w:r>
          </w:p>
          <w:p w14:paraId="21955E6C" w14:textId="498B8754" w:rsidR="00D705F2" w:rsidRPr="00594F17" w:rsidRDefault="00D705F2" w:rsidP="00594F17">
            <w:pPr>
              <w:pStyle w:val="ListParagraph"/>
              <w:keepNext/>
              <w:keepLines/>
              <w:numPr>
                <w:ilvl w:val="0"/>
                <w:numId w:val="6"/>
              </w:numPr>
              <w:spacing w:line="360" w:lineRule="auto"/>
              <w:ind w:left="321" w:hanging="284"/>
              <w:rPr>
                <w:rFonts w:cs="Arial"/>
                <w:b/>
                <w:color w:val="A6A6A6" w:themeColor="background1" w:themeShade="A6"/>
              </w:rPr>
            </w:pPr>
            <w:r w:rsidRPr="006B2C4D">
              <w:rPr>
                <w:rFonts w:cs="Arial"/>
                <w:b/>
                <w:color w:val="A6A6A6" w:themeColor="background1" w:themeShade="A6"/>
              </w:rPr>
              <w:t>Ajita Adhikari</w:t>
            </w:r>
          </w:p>
        </w:tc>
        <w:tc>
          <w:tcPr>
            <w:tcW w:w="2551" w:type="dxa"/>
          </w:tcPr>
          <w:p w14:paraId="5AA0C1B2" w14:textId="205607CF" w:rsidR="00D705F2" w:rsidRPr="006B2C4D" w:rsidRDefault="00D95372" w:rsidP="00D705F2">
            <w:pPr>
              <w:keepNext/>
              <w:keepLines/>
              <w:spacing w:line="360" w:lineRule="auto"/>
              <w:rPr>
                <w:rFonts w:cs="Arial"/>
                <w:b/>
                <w:color w:val="A6A6A6" w:themeColor="background1" w:themeShade="A6"/>
              </w:rPr>
            </w:pPr>
            <w:r>
              <w:rPr>
                <w:rFonts w:cs="Arial"/>
                <w:b/>
                <w:color w:val="A6A6A6" w:themeColor="background1" w:themeShade="A6"/>
              </w:rPr>
              <w:t>L4.G23 Auditorium</w:t>
            </w:r>
          </w:p>
        </w:tc>
      </w:tr>
      <w:tr w:rsidR="007C2666" w14:paraId="5906CD40" w14:textId="77777777" w:rsidTr="00D705F2">
        <w:tc>
          <w:tcPr>
            <w:tcW w:w="2580" w:type="dxa"/>
          </w:tcPr>
          <w:p w14:paraId="283E66B0" w14:textId="7E98E29F" w:rsidR="007C2666" w:rsidRPr="0029279D" w:rsidRDefault="007C2666" w:rsidP="00D705F2">
            <w:pPr>
              <w:keepNext/>
              <w:keepLines/>
              <w:spacing w:line="360" w:lineRule="auto"/>
              <w:rPr>
                <w:rFonts w:cs="Arial"/>
                <w:b/>
                <w:sz w:val="24"/>
                <w:szCs w:val="24"/>
              </w:rPr>
            </w:pPr>
            <w:r w:rsidRPr="0029279D">
              <w:rPr>
                <w:rFonts w:cs="Arial"/>
                <w:b/>
                <w:sz w:val="24"/>
                <w:szCs w:val="24"/>
              </w:rPr>
              <w:t>1100-1200</w:t>
            </w:r>
          </w:p>
        </w:tc>
        <w:tc>
          <w:tcPr>
            <w:tcW w:w="7088" w:type="dxa"/>
          </w:tcPr>
          <w:p w14:paraId="00164A27" w14:textId="77777777" w:rsidR="007C2666" w:rsidRDefault="007C2666" w:rsidP="00D705F2">
            <w:pPr>
              <w:keepNext/>
              <w:keepLines/>
              <w:spacing w:line="360" w:lineRule="auto"/>
              <w:rPr>
                <w:rFonts w:cs="Arial"/>
                <w:b/>
              </w:rPr>
            </w:pPr>
            <w:r>
              <w:rPr>
                <w:rFonts w:cs="Arial"/>
                <w:b/>
              </w:rPr>
              <w:t>Australian Nursing and Midwifery Council</w:t>
            </w:r>
          </w:p>
          <w:p w14:paraId="7CF642FA" w14:textId="2103C004" w:rsidR="007C2666" w:rsidRPr="0092479C" w:rsidRDefault="00477A4E" w:rsidP="00594F17">
            <w:pPr>
              <w:keepNext/>
              <w:keepLines/>
              <w:numPr>
                <w:ilvl w:val="0"/>
                <w:numId w:val="1"/>
              </w:numPr>
              <w:rPr>
                <w:rFonts w:cs="Arial"/>
                <w:b/>
              </w:rPr>
            </w:pPr>
            <w:r>
              <w:rPr>
                <w:rStyle w:val="ui-provider"/>
              </w:rPr>
              <w:t>The informat</w:t>
            </w:r>
            <w:r w:rsidR="00594F17">
              <w:rPr>
                <w:rStyle w:val="ui-provider"/>
              </w:rPr>
              <w:t>ion session provides</w:t>
            </w:r>
            <w:r>
              <w:rPr>
                <w:rStyle w:val="ui-provider"/>
              </w:rPr>
              <w:t xml:space="preserve"> students with an overview of the issues and conditions they can expect in their nursing career and will highlight the benefits and services the ANMF (Vic Branch) has in place for nursing students, both working and non-working.</w:t>
            </w:r>
          </w:p>
        </w:tc>
        <w:tc>
          <w:tcPr>
            <w:tcW w:w="2977" w:type="dxa"/>
          </w:tcPr>
          <w:p w14:paraId="586C89A7" w14:textId="0F86C81E" w:rsidR="007C2666" w:rsidRDefault="007C2666" w:rsidP="00D705F2">
            <w:pPr>
              <w:keepNext/>
              <w:keepLines/>
              <w:spacing w:line="360" w:lineRule="auto"/>
              <w:rPr>
                <w:rFonts w:cs="Arial"/>
                <w:b/>
                <w:color w:val="A6A6A6" w:themeColor="background1" w:themeShade="A6"/>
              </w:rPr>
            </w:pPr>
            <w:r>
              <w:rPr>
                <w:rFonts w:cs="Arial"/>
                <w:b/>
                <w:color w:val="A6A6A6" w:themeColor="background1" w:themeShade="A6"/>
              </w:rPr>
              <w:t>ANMF</w:t>
            </w:r>
          </w:p>
          <w:p w14:paraId="0E74773F" w14:textId="3279B6D3" w:rsidR="007C2666" w:rsidRPr="006B2C4D" w:rsidRDefault="007C2666" w:rsidP="00D705F2">
            <w:pPr>
              <w:keepNext/>
              <w:keepLines/>
              <w:spacing w:line="360" w:lineRule="auto"/>
              <w:rPr>
                <w:rFonts w:cs="Arial"/>
                <w:b/>
                <w:color w:val="A6A6A6" w:themeColor="background1" w:themeShade="A6"/>
              </w:rPr>
            </w:pPr>
            <w:r>
              <w:rPr>
                <w:rFonts w:cs="Arial"/>
                <w:b/>
                <w:color w:val="A6A6A6" w:themeColor="background1" w:themeShade="A6"/>
              </w:rPr>
              <w:t>Rebecca Barlow</w:t>
            </w:r>
          </w:p>
        </w:tc>
        <w:tc>
          <w:tcPr>
            <w:tcW w:w="2551" w:type="dxa"/>
          </w:tcPr>
          <w:p w14:paraId="250F5A45" w14:textId="1A481068" w:rsidR="007C2666" w:rsidRPr="00D705F2" w:rsidRDefault="00D95372" w:rsidP="00D705F2">
            <w:pPr>
              <w:keepNext/>
              <w:keepLines/>
              <w:spacing w:line="360" w:lineRule="auto"/>
              <w:rPr>
                <w:rFonts w:cs="Arial"/>
                <w:b/>
                <w:color w:val="A6A6A6" w:themeColor="background1" w:themeShade="A6"/>
              </w:rPr>
            </w:pPr>
            <w:r>
              <w:rPr>
                <w:rFonts w:cs="Arial"/>
                <w:b/>
                <w:color w:val="A6A6A6" w:themeColor="background1" w:themeShade="A6"/>
              </w:rPr>
              <w:t>L4.G23 Auditorium</w:t>
            </w:r>
          </w:p>
        </w:tc>
      </w:tr>
      <w:tr w:rsidR="00D705F2" w14:paraId="60AB89C7" w14:textId="6433AB4B" w:rsidTr="00D705F2">
        <w:trPr>
          <w:trHeight w:val="314"/>
        </w:trPr>
        <w:tc>
          <w:tcPr>
            <w:tcW w:w="2580" w:type="dxa"/>
            <w:shd w:val="clear" w:color="auto" w:fill="A6A6A6" w:themeFill="background1" w:themeFillShade="A6"/>
          </w:tcPr>
          <w:p w14:paraId="35FA27BC" w14:textId="7DCF55DD" w:rsidR="00D705F2" w:rsidRPr="0092479C" w:rsidRDefault="00D705F2" w:rsidP="00D705F2">
            <w:pPr>
              <w:keepNext/>
              <w:keepLines/>
              <w:spacing w:line="360" w:lineRule="auto"/>
              <w:rPr>
                <w:rFonts w:cs="Arial"/>
                <w:b/>
                <w:sz w:val="24"/>
                <w:szCs w:val="24"/>
              </w:rPr>
            </w:pPr>
            <w:r>
              <w:rPr>
                <w:rFonts w:cs="Arial"/>
                <w:b/>
                <w:sz w:val="24"/>
                <w:szCs w:val="24"/>
              </w:rPr>
              <w:t>1200 – 1300</w:t>
            </w:r>
          </w:p>
        </w:tc>
        <w:tc>
          <w:tcPr>
            <w:tcW w:w="7088" w:type="dxa"/>
            <w:shd w:val="clear" w:color="auto" w:fill="A6A6A6" w:themeFill="background1" w:themeFillShade="A6"/>
          </w:tcPr>
          <w:p w14:paraId="58D339C0" w14:textId="77777777" w:rsidR="00D705F2" w:rsidRPr="00430709" w:rsidRDefault="00D705F2" w:rsidP="00D705F2">
            <w:pPr>
              <w:keepNext/>
              <w:keepLines/>
              <w:spacing w:line="360" w:lineRule="auto"/>
              <w:jc w:val="center"/>
              <w:rPr>
                <w:rFonts w:cs="Arial"/>
                <w:b/>
                <w:sz w:val="24"/>
                <w:szCs w:val="24"/>
              </w:rPr>
            </w:pPr>
            <w:r w:rsidRPr="00430709">
              <w:rPr>
                <w:rFonts w:cs="Arial"/>
                <w:b/>
                <w:sz w:val="24"/>
                <w:szCs w:val="24"/>
              </w:rPr>
              <w:t>LUNCH BREAK</w:t>
            </w:r>
          </w:p>
        </w:tc>
        <w:tc>
          <w:tcPr>
            <w:tcW w:w="2977" w:type="dxa"/>
            <w:shd w:val="clear" w:color="auto" w:fill="A6A6A6" w:themeFill="background1" w:themeFillShade="A6"/>
          </w:tcPr>
          <w:p w14:paraId="3A5B6E84" w14:textId="77777777" w:rsidR="00D705F2" w:rsidRDefault="00D705F2" w:rsidP="00D705F2">
            <w:pPr>
              <w:keepNext/>
              <w:keepLines/>
              <w:spacing w:line="360" w:lineRule="auto"/>
              <w:rPr>
                <w:rFonts w:cs="Arial"/>
                <w:b/>
                <w:color w:val="A6A6A6" w:themeColor="background1" w:themeShade="A6"/>
                <w:sz w:val="24"/>
                <w:szCs w:val="24"/>
              </w:rPr>
            </w:pPr>
          </w:p>
        </w:tc>
        <w:tc>
          <w:tcPr>
            <w:tcW w:w="2551" w:type="dxa"/>
            <w:shd w:val="clear" w:color="auto" w:fill="A6A6A6" w:themeFill="background1" w:themeFillShade="A6"/>
          </w:tcPr>
          <w:p w14:paraId="2D3F5016" w14:textId="77777777" w:rsidR="00D705F2" w:rsidRDefault="00D705F2" w:rsidP="00D705F2">
            <w:pPr>
              <w:keepNext/>
              <w:keepLines/>
              <w:spacing w:line="360" w:lineRule="auto"/>
              <w:rPr>
                <w:rFonts w:cs="Arial"/>
                <w:b/>
                <w:color w:val="A6A6A6" w:themeColor="background1" w:themeShade="A6"/>
              </w:rPr>
            </w:pPr>
          </w:p>
        </w:tc>
      </w:tr>
      <w:tr w:rsidR="00D705F2" w14:paraId="108C870C" w14:textId="2F3D3064" w:rsidTr="00D705F2">
        <w:tc>
          <w:tcPr>
            <w:tcW w:w="2580" w:type="dxa"/>
          </w:tcPr>
          <w:p w14:paraId="343EACF4" w14:textId="48B46DAA" w:rsidR="00D705F2" w:rsidRDefault="005D6DC1" w:rsidP="00D705F2">
            <w:pPr>
              <w:keepNext/>
              <w:keepLines/>
              <w:spacing w:line="360" w:lineRule="auto"/>
              <w:rPr>
                <w:rFonts w:cs="Arial"/>
                <w:b/>
                <w:sz w:val="24"/>
                <w:szCs w:val="24"/>
              </w:rPr>
            </w:pPr>
            <w:r>
              <w:rPr>
                <w:rFonts w:cs="Arial"/>
                <w:b/>
                <w:sz w:val="24"/>
                <w:szCs w:val="24"/>
              </w:rPr>
              <w:t>1300-</w:t>
            </w:r>
            <w:r w:rsidR="00E1294E">
              <w:rPr>
                <w:rFonts w:cs="Arial"/>
                <w:b/>
                <w:sz w:val="24"/>
                <w:szCs w:val="24"/>
              </w:rPr>
              <w:t>1400</w:t>
            </w:r>
          </w:p>
        </w:tc>
        <w:tc>
          <w:tcPr>
            <w:tcW w:w="7088" w:type="dxa"/>
          </w:tcPr>
          <w:p w14:paraId="5FB60A94" w14:textId="161FED4D" w:rsidR="00D705F2" w:rsidRDefault="00D705F2" w:rsidP="00D705F2">
            <w:pPr>
              <w:keepNext/>
              <w:keepLines/>
              <w:spacing w:line="360" w:lineRule="auto"/>
              <w:rPr>
                <w:rFonts w:cs="Arial"/>
                <w:b/>
                <w:sz w:val="24"/>
                <w:szCs w:val="24"/>
              </w:rPr>
            </w:pPr>
            <w:r w:rsidRPr="006B2C4D">
              <w:rPr>
                <w:rFonts w:cs="Arial"/>
                <w:b/>
                <w:sz w:val="24"/>
                <w:szCs w:val="24"/>
              </w:rPr>
              <w:t>Uniforms</w:t>
            </w:r>
          </w:p>
          <w:p w14:paraId="51463CF7" w14:textId="77777777" w:rsidR="00D717B0" w:rsidRDefault="00D717B0" w:rsidP="00D717B0">
            <w:pPr>
              <w:keepNext/>
              <w:keepLines/>
              <w:numPr>
                <w:ilvl w:val="0"/>
                <w:numId w:val="1"/>
              </w:numPr>
              <w:rPr>
                <w:rFonts w:cs="Arial"/>
                <w:sz w:val="20"/>
                <w:szCs w:val="24"/>
              </w:rPr>
            </w:pPr>
            <w:r w:rsidRPr="00D717B0">
              <w:rPr>
                <w:rFonts w:cs="Arial"/>
                <w:sz w:val="20"/>
                <w:szCs w:val="24"/>
              </w:rPr>
              <w:t>Opportunity to try on sizes</w:t>
            </w:r>
          </w:p>
          <w:p w14:paraId="637DE79A" w14:textId="7D75D413" w:rsidR="0029279D" w:rsidRPr="0029279D" w:rsidRDefault="0029279D" w:rsidP="0029279D">
            <w:pPr>
              <w:keepNext/>
              <w:keepLines/>
              <w:rPr>
                <w:rFonts w:cs="Arial"/>
                <w:b/>
                <w:bCs/>
                <w:sz w:val="20"/>
                <w:szCs w:val="24"/>
              </w:rPr>
            </w:pPr>
          </w:p>
        </w:tc>
        <w:tc>
          <w:tcPr>
            <w:tcW w:w="2977" w:type="dxa"/>
          </w:tcPr>
          <w:p w14:paraId="7951904F" w14:textId="77777777" w:rsidR="00D705F2" w:rsidRDefault="00D717B0" w:rsidP="00D705F2">
            <w:pPr>
              <w:keepNext/>
              <w:keepLines/>
              <w:spacing w:line="360" w:lineRule="auto"/>
              <w:rPr>
                <w:rFonts w:cs="Arial"/>
                <w:b/>
                <w:color w:val="A6A6A6" w:themeColor="background1" w:themeShade="A6"/>
                <w:sz w:val="20"/>
                <w:szCs w:val="24"/>
              </w:rPr>
            </w:pPr>
            <w:r>
              <w:rPr>
                <w:rFonts w:cs="Arial"/>
                <w:b/>
                <w:color w:val="A6A6A6" w:themeColor="background1" w:themeShade="A6"/>
              </w:rPr>
              <w:t>Kate Wood</w:t>
            </w:r>
            <w:r w:rsidRPr="00B4489A">
              <w:rPr>
                <w:rFonts w:cs="Arial"/>
                <w:b/>
                <w:color w:val="A6A6A6" w:themeColor="background1" w:themeShade="A6"/>
                <w:sz w:val="20"/>
                <w:szCs w:val="24"/>
              </w:rPr>
              <w:t xml:space="preserve"> </w:t>
            </w:r>
          </w:p>
          <w:p w14:paraId="39BC86CF" w14:textId="0C25D3E0" w:rsidR="0029279D" w:rsidRPr="00E1294E" w:rsidRDefault="00533D3B" w:rsidP="00D705F2">
            <w:pPr>
              <w:keepNext/>
              <w:keepLines/>
              <w:spacing w:line="360" w:lineRule="auto"/>
              <w:rPr>
                <w:color w:val="BFBFBF" w:themeColor="background1" w:themeShade="BF"/>
                <w:lang w:eastAsia="en-AU"/>
              </w:rPr>
            </w:pPr>
            <w:hyperlink r:id="rId12" w:history="1">
              <w:r w:rsidR="0029279D" w:rsidRPr="00833BE0">
                <w:rPr>
                  <w:rStyle w:val="Hyperlink"/>
                  <w:lang w:eastAsia="en-AU"/>
                </w:rPr>
                <w:t>kate@elkapm.com.au</w:t>
              </w:r>
            </w:hyperlink>
          </w:p>
        </w:tc>
        <w:tc>
          <w:tcPr>
            <w:tcW w:w="2551" w:type="dxa"/>
          </w:tcPr>
          <w:p w14:paraId="59763DB3" w14:textId="6E80A02C" w:rsidR="00D705F2" w:rsidRDefault="00D95372" w:rsidP="00D705F2">
            <w:pPr>
              <w:keepNext/>
              <w:keepLines/>
              <w:rPr>
                <w:rFonts w:cs="Arial"/>
                <w:b/>
                <w:color w:val="A6A6A6" w:themeColor="background1" w:themeShade="A6"/>
              </w:rPr>
            </w:pPr>
            <w:r>
              <w:rPr>
                <w:rFonts w:cs="Arial"/>
                <w:b/>
                <w:color w:val="A6A6A6" w:themeColor="background1" w:themeShade="A6"/>
              </w:rPr>
              <w:t>L4.G23 Auditorium</w:t>
            </w:r>
          </w:p>
        </w:tc>
      </w:tr>
      <w:tr w:rsidR="00E1294E" w14:paraId="27569B81" w14:textId="77777777" w:rsidTr="00D705F2">
        <w:tc>
          <w:tcPr>
            <w:tcW w:w="2580" w:type="dxa"/>
          </w:tcPr>
          <w:p w14:paraId="5E810556" w14:textId="240422D2" w:rsidR="00E1294E" w:rsidRDefault="003A5A76" w:rsidP="00D705F2">
            <w:pPr>
              <w:keepNext/>
              <w:keepLines/>
              <w:spacing w:line="360" w:lineRule="auto"/>
              <w:rPr>
                <w:rFonts w:cs="Arial"/>
                <w:b/>
              </w:rPr>
            </w:pPr>
            <w:r>
              <w:rPr>
                <w:rFonts w:cs="Arial"/>
                <w:b/>
              </w:rPr>
              <w:t>1400-1430</w:t>
            </w:r>
          </w:p>
        </w:tc>
        <w:tc>
          <w:tcPr>
            <w:tcW w:w="7088" w:type="dxa"/>
          </w:tcPr>
          <w:p w14:paraId="47394A6B" w14:textId="77777777" w:rsidR="00533D3B" w:rsidRDefault="00533D3B" w:rsidP="00533D3B">
            <w:pPr>
              <w:keepNext/>
              <w:keepLines/>
              <w:spacing w:line="360" w:lineRule="auto"/>
              <w:rPr>
                <w:rFonts w:cs="Arial"/>
                <w:b/>
              </w:rPr>
            </w:pPr>
            <w:r>
              <w:rPr>
                <w:rFonts w:cs="Arial"/>
                <w:b/>
              </w:rPr>
              <w:t>Language Literacy and Numeracy support</w:t>
            </w:r>
          </w:p>
          <w:p w14:paraId="16B6A649" w14:textId="7B5C8BFE" w:rsidR="004B0310" w:rsidRPr="006B2C4D" w:rsidRDefault="004B0310" w:rsidP="00D705F2">
            <w:pPr>
              <w:keepNext/>
              <w:keepLines/>
              <w:spacing w:line="360" w:lineRule="auto"/>
              <w:rPr>
                <w:rFonts w:cs="Arial"/>
                <w:b/>
              </w:rPr>
            </w:pPr>
          </w:p>
        </w:tc>
        <w:tc>
          <w:tcPr>
            <w:tcW w:w="2977" w:type="dxa"/>
          </w:tcPr>
          <w:p w14:paraId="78160387" w14:textId="40B3288D" w:rsidR="00E1294E" w:rsidRDefault="004B0310" w:rsidP="00D705F2">
            <w:pPr>
              <w:keepNext/>
              <w:keepLines/>
              <w:spacing w:line="360" w:lineRule="auto"/>
              <w:rPr>
                <w:rFonts w:cs="Arial"/>
                <w:b/>
                <w:color w:val="A6A6A6" w:themeColor="background1" w:themeShade="A6"/>
              </w:rPr>
            </w:pPr>
            <w:r>
              <w:rPr>
                <w:rFonts w:cs="Arial"/>
                <w:b/>
                <w:color w:val="A6A6A6" w:themeColor="background1" w:themeShade="A6"/>
              </w:rPr>
              <w:t>Michael Gibbs</w:t>
            </w:r>
          </w:p>
        </w:tc>
        <w:tc>
          <w:tcPr>
            <w:tcW w:w="2551" w:type="dxa"/>
          </w:tcPr>
          <w:p w14:paraId="7F92370B" w14:textId="6EC6AA76" w:rsidR="00E1294E" w:rsidRPr="00D705F2" w:rsidRDefault="00D95372" w:rsidP="00D705F2">
            <w:pPr>
              <w:keepNext/>
              <w:keepLines/>
              <w:rPr>
                <w:rFonts w:cs="Arial"/>
                <w:b/>
                <w:color w:val="A6A6A6" w:themeColor="background1" w:themeShade="A6"/>
              </w:rPr>
            </w:pPr>
            <w:r>
              <w:rPr>
                <w:rFonts w:cs="Arial"/>
                <w:b/>
                <w:color w:val="A6A6A6" w:themeColor="background1" w:themeShade="A6"/>
              </w:rPr>
              <w:t>L4.G23 Auditorium</w:t>
            </w:r>
          </w:p>
        </w:tc>
      </w:tr>
      <w:tr w:rsidR="00D705F2" w14:paraId="50049E14" w14:textId="2829DFE9" w:rsidTr="00D705F2">
        <w:tc>
          <w:tcPr>
            <w:tcW w:w="2580" w:type="dxa"/>
          </w:tcPr>
          <w:p w14:paraId="0C8F6560" w14:textId="2A28956A" w:rsidR="00D705F2" w:rsidRDefault="003A5A76" w:rsidP="00D705F2">
            <w:pPr>
              <w:keepNext/>
              <w:keepLines/>
              <w:spacing w:line="360" w:lineRule="auto"/>
              <w:rPr>
                <w:rFonts w:cs="Arial"/>
                <w:b/>
              </w:rPr>
            </w:pPr>
            <w:r>
              <w:rPr>
                <w:rFonts w:cs="Arial"/>
                <w:b/>
              </w:rPr>
              <w:t>1430-1500</w:t>
            </w:r>
          </w:p>
        </w:tc>
        <w:tc>
          <w:tcPr>
            <w:tcW w:w="7088" w:type="dxa"/>
          </w:tcPr>
          <w:p w14:paraId="7430D97B" w14:textId="30E9E68D" w:rsidR="00D705F2" w:rsidRPr="006B2C4D" w:rsidRDefault="00D705F2" w:rsidP="00D705F2">
            <w:pPr>
              <w:keepNext/>
              <w:keepLines/>
              <w:spacing w:line="360" w:lineRule="auto"/>
              <w:rPr>
                <w:rFonts w:cs="Arial"/>
                <w:b/>
                <w:sz w:val="24"/>
                <w:szCs w:val="24"/>
              </w:rPr>
            </w:pPr>
            <w:r>
              <w:rPr>
                <w:rFonts w:cs="Arial"/>
                <w:b/>
                <w:sz w:val="24"/>
                <w:szCs w:val="24"/>
              </w:rPr>
              <w:t>Re-cap and</w:t>
            </w:r>
            <w:r w:rsidRPr="00B4489A">
              <w:rPr>
                <w:rFonts w:cs="Arial"/>
                <w:b/>
                <w:sz w:val="24"/>
                <w:szCs w:val="24"/>
              </w:rPr>
              <w:t xml:space="preserve"> Q&amp;A</w:t>
            </w:r>
          </w:p>
        </w:tc>
        <w:tc>
          <w:tcPr>
            <w:tcW w:w="2977" w:type="dxa"/>
          </w:tcPr>
          <w:p w14:paraId="34913CAA" w14:textId="77777777" w:rsidR="003A5A76" w:rsidRDefault="003A5A76" w:rsidP="003A5A76">
            <w:pPr>
              <w:keepNext/>
              <w:keepLines/>
              <w:rPr>
                <w:rFonts w:cs="Arial"/>
                <w:b/>
                <w:color w:val="A6A6A6" w:themeColor="background1" w:themeShade="A6"/>
              </w:rPr>
            </w:pPr>
            <w:r>
              <w:rPr>
                <w:rFonts w:cs="Arial"/>
                <w:b/>
                <w:color w:val="A6A6A6" w:themeColor="background1" w:themeShade="A6"/>
              </w:rPr>
              <w:t>Nicole Evans</w:t>
            </w:r>
          </w:p>
          <w:p w14:paraId="42D117E1" w14:textId="77777777" w:rsidR="003A5A76" w:rsidRPr="009E2064" w:rsidRDefault="003A5A76" w:rsidP="003A5A76">
            <w:pPr>
              <w:keepNext/>
              <w:keepLines/>
              <w:rPr>
                <w:rFonts w:cs="Arial"/>
                <w:b/>
                <w:color w:val="A6A6A6" w:themeColor="background1" w:themeShade="A6"/>
                <w:sz w:val="20"/>
              </w:rPr>
            </w:pPr>
            <w:r w:rsidRPr="009E2064">
              <w:rPr>
                <w:rFonts w:cs="Arial"/>
                <w:b/>
                <w:color w:val="A6A6A6" w:themeColor="background1" w:themeShade="A6"/>
                <w:sz w:val="20"/>
              </w:rPr>
              <w:t>Course Coordinator</w:t>
            </w:r>
          </w:p>
          <w:p w14:paraId="6A8DEF92" w14:textId="77777777" w:rsidR="003A5A76" w:rsidRPr="006B2C4D" w:rsidRDefault="003A5A76" w:rsidP="003A5A76">
            <w:pPr>
              <w:keepNext/>
              <w:keepLines/>
              <w:rPr>
                <w:rFonts w:cs="Arial"/>
                <w:b/>
                <w:color w:val="A6A6A6" w:themeColor="background1" w:themeShade="A6"/>
                <w:sz w:val="20"/>
              </w:rPr>
            </w:pPr>
          </w:p>
          <w:p w14:paraId="622CB643" w14:textId="77777777" w:rsidR="003A5A76" w:rsidRDefault="003A5A76" w:rsidP="003A5A76">
            <w:pPr>
              <w:keepNext/>
              <w:keepLines/>
              <w:rPr>
                <w:rFonts w:cs="Arial"/>
                <w:b/>
                <w:color w:val="A6A6A6" w:themeColor="background1" w:themeShade="A6"/>
              </w:rPr>
            </w:pPr>
            <w:r>
              <w:rPr>
                <w:rFonts w:cs="Arial"/>
                <w:b/>
                <w:color w:val="A6A6A6" w:themeColor="background1" w:themeShade="A6"/>
              </w:rPr>
              <w:t>Jerome Judd</w:t>
            </w:r>
          </w:p>
          <w:p w14:paraId="68591CB4" w14:textId="77777777" w:rsidR="003A5A76" w:rsidRPr="009E2064" w:rsidRDefault="003A5A76" w:rsidP="003A5A76">
            <w:pPr>
              <w:keepNext/>
              <w:keepLines/>
              <w:rPr>
                <w:rFonts w:cs="Arial"/>
                <w:b/>
                <w:color w:val="A6A6A6" w:themeColor="background1" w:themeShade="A6"/>
                <w:sz w:val="20"/>
              </w:rPr>
            </w:pPr>
            <w:r w:rsidRPr="003A5A76">
              <w:rPr>
                <w:rFonts w:cs="Arial"/>
                <w:b/>
                <w:color w:val="A6A6A6" w:themeColor="background1" w:themeShade="A6"/>
                <w:sz w:val="20"/>
              </w:rPr>
              <w:t>Course Coordinator</w:t>
            </w:r>
          </w:p>
          <w:p w14:paraId="11143A13" w14:textId="3F243D2E" w:rsidR="00D705F2" w:rsidRPr="006B2C4D" w:rsidRDefault="00D705F2" w:rsidP="00D705F2">
            <w:pPr>
              <w:keepNext/>
              <w:keepLines/>
              <w:rPr>
                <w:rFonts w:cs="Arial"/>
                <w:b/>
                <w:color w:val="A6A6A6" w:themeColor="background1" w:themeShade="A6"/>
                <w:sz w:val="20"/>
              </w:rPr>
            </w:pPr>
          </w:p>
        </w:tc>
        <w:tc>
          <w:tcPr>
            <w:tcW w:w="2551" w:type="dxa"/>
          </w:tcPr>
          <w:p w14:paraId="697FA5FD" w14:textId="7C25CE75" w:rsidR="00D705F2" w:rsidRDefault="00D95372" w:rsidP="00D705F2">
            <w:pPr>
              <w:keepNext/>
              <w:keepLines/>
              <w:rPr>
                <w:rFonts w:cs="Arial"/>
                <w:b/>
                <w:color w:val="A6A6A6" w:themeColor="background1" w:themeShade="A6"/>
              </w:rPr>
            </w:pPr>
            <w:r>
              <w:rPr>
                <w:rFonts w:cs="Arial"/>
                <w:b/>
                <w:color w:val="A6A6A6" w:themeColor="background1" w:themeShade="A6"/>
              </w:rPr>
              <w:t>L4.G23 Auditorium</w:t>
            </w:r>
          </w:p>
        </w:tc>
      </w:tr>
    </w:tbl>
    <w:p w14:paraId="4CBB523A" w14:textId="242CBA4F" w:rsidR="00C80C67" w:rsidRPr="009E2064" w:rsidRDefault="00C80C67" w:rsidP="009E2064"/>
    <w:sectPr w:rsidR="00C80C67" w:rsidRPr="009E2064" w:rsidSect="00603992">
      <w:headerReference w:type="even" r:id="rId13"/>
      <w:headerReference w:type="default" r:id="rId14"/>
      <w:footerReference w:type="even" r:id="rId15"/>
      <w:footerReference w:type="default" r:id="rId16"/>
      <w:headerReference w:type="first" r:id="rId17"/>
      <w:footerReference w:type="first" r:id="rId18"/>
      <w:pgSz w:w="16840" w:h="11900" w:orient="landscape"/>
      <w:pgMar w:top="1985" w:right="2835" w:bottom="284" w:left="567"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DC032" w14:textId="77777777" w:rsidR="00D34AFD" w:rsidRDefault="00D34AFD" w:rsidP="00C80C67">
      <w:r>
        <w:separator/>
      </w:r>
    </w:p>
  </w:endnote>
  <w:endnote w:type="continuationSeparator" w:id="0">
    <w:p w14:paraId="562A35D6" w14:textId="77777777" w:rsidR="00D34AFD" w:rsidRDefault="00D34AFD" w:rsidP="00C80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038B7" w14:textId="700C256B" w:rsidR="004D50E8" w:rsidRDefault="004D50E8">
    <w:pPr>
      <w:pStyle w:val="Footer"/>
    </w:pPr>
    <w:r>
      <w:rPr>
        <w:noProof/>
        <w:lang w:val="en-AU" w:eastAsia="en-AU"/>
      </w:rPr>
      <mc:AlternateContent>
        <mc:Choice Requires="wps">
          <w:drawing>
            <wp:anchor distT="0" distB="0" distL="0" distR="0" simplePos="0" relativeHeight="251672576" behindDoc="0" locked="0" layoutInCell="1" allowOverlap="1" wp14:anchorId="1D047FD8" wp14:editId="5E132B1A">
              <wp:simplePos x="635" y="635"/>
              <wp:positionH relativeFrom="column">
                <wp:align>center</wp:align>
              </wp:positionH>
              <wp:positionV relativeFrom="paragraph">
                <wp:posOffset>635</wp:posOffset>
              </wp:positionV>
              <wp:extent cx="443865" cy="443865"/>
              <wp:effectExtent l="0" t="0" r="635" b="4445"/>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3F9595" w14:textId="305A64A0" w:rsidR="004D50E8" w:rsidRPr="004D50E8" w:rsidRDefault="004D50E8">
                          <w:pPr>
                            <w:rPr>
                              <w:rFonts w:ascii="Calibri" w:eastAsia="Calibri" w:hAnsi="Calibri" w:cs="Calibri"/>
                              <w:noProof/>
                              <w:color w:val="FF0000"/>
                            </w:rPr>
                          </w:pPr>
                          <w:r w:rsidRPr="004D50E8">
                            <w:rPr>
                              <w:rFonts w:ascii="Calibri" w:eastAsia="Calibri" w:hAnsi="Calibri" w:cs="Calibri"/>
                              <w:noProof/>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D047FD8" id="_x0000_t202" coordsize="21600,21600" o:spt="202" path="m,l,21600r21600,l21600,xe">
              <v:stroke joinstyle="miter"/>
              <v:path gradientshapeok="t" o:connecttype="rect"/>
            </v:shapetype>
            <v:shape id="Text Box 5" o:spid="_x0000_s1028" type="#_x0000_t202" alt="OFFICIAL" style="position:absolute;margin-left:0;margin-top:.05pt;width:34.95pt;height:34.95pt;z-index:2516725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663F9595" w14:textId="305A64A0" w:rsidR="004D50E8" w:rsidRPr="004D50E8" w:rsidRDefault="004D50E8">
                    <w:pPr>
                      <w:rPr>
                        <w:rFonts w:ascii="Calibri" w:eastAsia="Calibri" w:hAnsi="Calibri" w:cs="Calibri"/>
                        <w:noProof/>
                        <w:color w:val="FF0000"/>
                      </w:rPr>
                    </w:pPr>
                    <w:r w:rsidRPr="004D50E8">
                      <w:rPr>
                        <w:rFonts w:ascii="Calibri" w:eastAsia="Calibri" w:hAnsi="Calibri" w:cs="Calibri"/>
                        <w:noProof/>
                        <w:color w:val="FF0000"/>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BEE51" w14:textId="068F19F8" w:rsidR="004D50E8" w:rsidRDefault="004D50E8">
    <w:pPr>
      <w:pStyle w:val="Footer"/>
    </w:pPr>
    <w:r>
      <w:rPr>
        <w:noProof/>
        <w:lang w:val="en-AU" w:eastAsia="en-AU"/>
      </w:rPr>
      <mc:AlternateContent>
        <mc:Choice Requires="wps">
          <w:drawing>
            <wp:anchor distT="0" distB="0" distL="0" distR="0" simplePos="0" relativeHeight="251673600" behindDoc="0" locked="0" layoutInCell="1" allowOverlap="1" wp14:anchorId="3AE3F92A" wp14:editId="10C2F169">
              <wp:simplePos x="361950" y="7115175"/>
              <wp:positionH relativeFrom="column">
                <wp:align>center</wp:align>
              </wp:positionH>
              <wp:positionV relativeFrom="paragraph">
                <wp:posOffset>635</wp:posOffset>
              </wp:positionV>
              <wp:extent cx="443865" cy="443865"/>
              <wp:effectExtent l="0" t="0" r="635" b="4445"/>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B49A4B" w14:textId="7D901E5C" w:rsidR="004D50E8" w:rsidRPr="004D50E8" w:rsidRDefault="004D50E8">
                          <w:pPr>
                            <w:rPr>
                              <w:rFonts w:ascii="Calibri" w:eastAsia="Calibri" w:hAnsi="Calibri" w:cs="Calibri"/>
                              <w:noProof/>
                              <w:color w:val="FF0000"/>
                            </w:rPr>
                          </w:pPr>
                          <w:r w:rsidRPr="004D50E8">
                            <w:rPr>
                              <w:rFonts w:ascii="Calibri" w:eastAsia="Calibri" w:hAnsi="Calibri" w:cs="Calibri"/>
                              <w:noProof/>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E3F92A" id="_x0000_t202" coordsize="21600,21600" o:spt="202" path="m,l,21600r21600,l21600,xe">
              <v:stroke joinstyle="miter"/>
              <v:path gradientshapeok="t" o:connecttype="rect"/>
            </v:shapetype>
            <v:shape id="Text Box 6" o:spid="_x0000_s1029" type="#_x0000_t202" alt="OFFICIAL" style="position:absolute;margin-left:0;margin-top:.05pt;width:34.95pt;height:34.95pt;z-index:2516736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7AB49A4B" w14:textId="7D901E5C" w:rsidR="004D50E8" w:rsidRPr="004D50E8" w:rsidRDefault="004D50E8">
                    <w:pPr>
                      <w:rPr>
                        <w:rFonts w:ascii="Calibri" w:eastAsia="Calibri" w:hAnsi="Calibri" w:cs="Calibri"/>
                        <w:noProof/>
                        <w:color w:val="FF0000"/>
                      </w:rPr>
                    </w:pPr>
                    <w:r w:rsidRPr="004D50E8">
                      <w:rPr>
                        <w:rFonts w:ascii="Calibri" w:eastAsia="Calibri" w:hAnsi="Calibri" w:cs="Calibri"/>
                        <w:noProof/>
                        <w:color w:val="FF0000"/>
                      </w:rPr>
                      <w:t>OFFICIAL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1C0A3" w14:textId="48268107" w:rsidR="004D50E8" w:rsidRDefault="004D50E8">
    <w:pPr>
      <w:pStyle w:val="Footer"/>
    </w:pPr>
    <w:r>
      <w:rPr>
        <w:noProof/>
        <w:lang w:val="en-AU" w:eastAsia="en-AU"/>
      </w:rPr>
      <mc:AlternateContent>
        <mc:Choice Requires="wps">
          <w:drawing>
            <wp:anchor distT="0" distB="0" distL="0" distR="0" simplePos="0" relativeHeight="251671552" behindDoc="0" locked="0" layoutInCell="1" allowOverlap="1" wp14:anchorId="0830C3E9" wp14:editId="11585D53">
              <wp:simplePos x="635" y="635"/>
              <wp:positionH relativeFrom="column">
                <wp:align>center</wp:align>
              </wp:positionH>
              <wp:positionV relativeFrom="paragraph">
                <wp:posOffset>635</wp:posOffset>
              </wp:positionV>
              <wp:extent cx="443865" cy="443865"/>
              <wp:effectExtent l="0" t="0" r="635" b="4445"/>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A1CDEF" w14:textId="6A66235C" w:rsidR="004D50E8" w:rsidRPr="004D50E8" w:rsidRDefault="004D50E8">
                          <w:pPr>
                            <w:rPr>
                              <w:rFonts w:ascii="Calibri" w:eastAsia="Calibri" w:hAnsi="Calibri" w:cs="Calibri"/>
                              <w:noProof/>
                              <w:color w:val="FF0000"/>
                            </w:rPr>
                          </w:pPr>
                          <w:r w:rsidRPr="004D50E8">
                            <w:rPr>
                              <w:rFonts w:ascii="Calibri" w:eastAsia="Calibri" w:hAnsi="Calibri" w:cs="Calibri"/>
                              <w:noProof/>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830C3E9" id="_x0000_t202" coordsize="21600,21600" o:spt="202" path="m,l,21600r21600,l21600,xe">
              <v:stroke joinstyle="miter"/>
              <v:path gradientshapeok="t" o:connecttype="rect"/>
            </v:shapetype>
            <v:shape id="Text Box 4" o:spid="_x0000_s1031" type="#_x0000_t202" alt="OFFICIAL"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50A1CDEF" w14:textId="6A66235C" w:rsidR="004D50E8" w:rsidRPr="004D50E8" w:rsidRDefault="004D50E8">
                    <w:pPr>
                      <w:rPr>
                        <w:rFonts w:ascii="Calibri" w:eastAsia="Calibri" w:hAnsi="Calibri" w:cs="Calibri"/>
                        <w:noProof/>
                        <w:color w:val="FF0000"/>
                      </w:rPr>
                    </w:pPr>
                    <w:r w:rsidRPr="004D50E8">
                      <w:rPr>
                        <w:rFonts w:ascii="Calibri" w:eastAsia="Calibri" w:hAnsi="Calibri" w:cs="Calibri"/>
                        <w:noProof/>
                        <w:color w:val="FF0000"/>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D529E" w14:textId="77777777" w:rsidR="00D34AFD" w:rsidRDefault="00D34AFD" w:rsidP="00C80C67">
      <w:r>
        <w:separator/>
      </w:r>
    </w:p>
  </w:footnote>
  <w:footnote w:type="continuationSeparator" w:id="0">
    <w:p w14:paraId="5B9E9CB8" w14:textId="77777777" w:rsidR="00D34AFD" w:rsidRDefault="00D34AFD" w:rsidP="00C80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8A0BA" w14:textId="51010EB5" w:rsidR="00C80C67" w:rsidRDefault="004D50E8">
    <w:pPr>
      <w:pStyle w:val="Header"/>
    </w:pPr>
    <w:r>
      <w:rPr>
        <w:noProof/>
        <w:lang w:val="en-AU" w:eastAsia="en-AU"/>
      </w:rPr>
      <mc:AlternateContent>
        <mc:Choice Requires="wps">
          <w:drawing>
            <wp:anchor distT="0" distB="0" distL="0" distR="0" simplePos="0" relativeHeight="251669504" behindDoc="0" locked="0" layoutInCell="1" allowOverlap="1" wp14:anchorId="309E1883" wp14:editId="00042F6F">
              <wp:simplePos x="635" y="635"/>
              <wp:positionH relativeFrom="column">
                <wp:align>center</wp:align>
              </wp:positionH>
              <wp:positionV relativeFrom="paragraph">
                <wp:posOffset>635</wp:posOffset>
              </wp:positionV>
              <wp:extent cx="443865" cy="443865"/>
              <wp:effectExtent l="0" t="0" r="635" b="444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3391B3" w14:textId="7D694EB3" w:rsidR="004D50E8" w:rsidRPr="004D50E8" w:rsidRDefault="004D50E8">
                          <w:pPr>
                            <w:rPr>
                              <w:rFonts w:ascii="Calibri" w:eastAsia="Calibri" w:hAnsi="Calibri" w:cs="Calibri"/>
                              <w:noProof/>
                              <w:color w:val="FF0000"/>
                            </w:rPr>
                          </w:pPr>
                          <w:r w:rsidRPr="004D50E8">
                            <w:rPr>
                              <w:rFonts w:ascii="Calibri" w:eastAsia="Calibri" w:hAnsi="Calibri" w:cs="Calibri"/>
                              <w:noProof/>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9E1883"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83391B3" w14:textId="7D694EB3" w:rsidR="004D50E8" w:rsidRPr="004D50E8" w:rsidRDefault="004D50E8">
                    <w:pPr>
                      <w:rPr>
                        <w:rFonts w:ascii="Calibri" w:eastAsia="Calibri" w:hAnsi="Calibri" w:cs="Calibri"/>
                        <w:noProof/>
                        <w:color w:val="FF0000"/>
                      </w:rPr>
                    </w:pPr>
                    <w:r w:rsidRPr="004D50E8">
                      <w:rPr>
                        <w:rFonts w:ascii="Calibri" w:eastAsia="Calibri" w:hAnsi="Calibri" w:cs="Calibri"/>
                        <w:noProof/>
                        <w:color w:val="FF0000"/>
                      </w:rPr>
                      <w:t>OFFICIAL</w:t>
                    </w:r>
                  </w:p>
                </w:txbxContent>
              </v:textbox>
              <w10:wrap type="square"/>
            </v:shape>
          </w:pict>
        </mc:Fallback>
      </mc:AlternateContent>
    </w:r>
    <w:r w:rsidR="00533D3B">
      <w:rPr>
        <w:noProof/>
        <w:lang w:eastAsia="en-GB"/>
      </w:rPr>
      <w:pict w14:anchorId="1CF3D2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Volumes/infostore/Visual Design Team/MARKETING JOBS 2017 M0874-M1411/M1238 BHIG Corporate Letterhead A4 cobranded for print and Word template/links/M1238_BHI_CAE A4 LH_2017_RGB_V1.jpg" style="position:absolute;margin-left:0;margin-top:0;width:595pt;height:842pt;z-index:-251657216;mso-wrap-edited:f;mso-width-percent:0;mso-height-percent:0;mso-position-horizontal:center;mso-position-horizontal-relative:margin;mso-position-vertical:center;mso-position-vertical-relative:margin;mso-width-percent:0;mso-height-percent:0" o:allowincell="f">
          <v:imagedata r:id="rId1" o:title="M1238_BHI_CAE A4 LH_2017_RGB_V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BE152" w14:textId="6635D4F4" w:rsidR="00C80C67" w:rsidRDefault="00A2205F" w:rsidP="00A2205F">
    <w:pPr>
      <w:pStyle w:val="Header"/>
    </w:pPr>
    <w:r w:rsidRPr="00B7653D">
      <w:rPr>
        <w:noProof/>
        <w:lang w:val="en-AU" w:eastAsia="en-AU"/>
      </w:rPr>
      <w:drawing>
        <wp:anchor distT="0" distB="0" distL="114300" distR="114300" simplePos="0" relativeHeight="251666432" behindDoc="0" locked="0" layoutInCell="1" allowOverlap="1" wp14:anchorId="3F416839" wp14:editId="580A7070">
          <wp:simplePos x="0" y="0"/>
          <wp:positionH relativeFrom="column">
            <wp:posOffset>7564755</wp:posOffset>
          </wp:positionH>
          <wp:positionV relativeFrom="paragraph">
            <wp:posOffset>-146685</wp:posOffset>
          </wp:positionV>
          <wp:extent cx="2076450" cy="695960"/>
          <wp:effectExtent l="0" t="0" r="0" b="8890"/>
          <wp:wrapSquare wrapText="bothSides"/>
          <wp:docPr id="214" name="Picture 214" descr="C:\Users\nicole.evans\OneDrive - Box Hill Institute\Desktop\Box Hill\Logos\box-hill-institute-logo-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cole.evans\OneDrive - Box Hill Institute\Desktop\Box Hill\Logos\box-hill-institute-logo-lar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695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AU" w:eastAsia="en-AU"/>
      </w:rPr>
      <mc:AlternateContent>
        <mc:Choice Requires="wps">
          <w:drawing>
            <wp:anchor distT="45720" distB="45720" distL="114300" distR="114300" simplePos="0" relativeHeight="251665408" behindDoc="0" locked="0" layoutInCell="1" allowOverlap="1" wp14:anchorId="4938FE1A" wp14:editId="738CE78F">
              <wp:simplePos x="0" y="0"/>
              <wp:positionH relativeFrom="column">
                <wp:posOffset>39370</wp:posOffset>
              </wp:positionH>
              <wp:positionV relativeFrom="paragraph">
                <wp:posOffset>-258445</wp:posOffset>
              </wp:positionV>
              <wp:extent cx="7610475" cy="8382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0475" cy="838200"/>
                      </a:xfrm>
                      <a:prstGeom prst="rect">
                        <a:avLst/>
                      </a:prstGeom>
                      <a:solidFill>
                        <a:srgbClr val="FFFFFF"/>
                      </a:solidFill>
                      <a:ln w="9525">
                        <a:noFill/>
                        <a:miter lim="800000"/>
                        <a:headEnd/>
                        <a:tailEnd/>
                      </a:ln>
                    </wps:spPr>
                    <wps:txbx>
                      <w:txbxContent>
                        <w:p w14:paraId="69E942A6" w14:textId="5DC9352E" w:rsidR="009A7425" w:rsidRPr="00B7653D" w:rsidRDefault="009A7425" w:rsidP="00581825">
                          <w:pPr>
                            <w:jc w:val="center"/>
                            <w:rPr>
                              <w:b/>
                              <w:sz w:val="32"/>
                              <w:szCs w:val="32"/>
                            </w:rPr>
                          </w:pPr>
                          <w:r w:rsidRPr="00B7653D">
                            <w:rPr>
                              <w:b/>
                              <w:sz w:val="32"/>
                              <w:szCs w:val="32"/>
                            </w:rPr>
                            <w:t>Welcome to the BHI Nursing Orientation Program</w:t>
                          </w:r>
                        </w:p>
                        <w:p w14:paraId="34AECD8C" w14:textId="41127262" w:rsidR="009A7425" w:rsidRPr="00B7653D" w:rsidRDefault="003A5A76" w:rsidP="00581825">
                          <w:pPr>
                            <w:jc w:val="center"/>
                            <w:rPr>
                              <w:b/>
                              <w:sz w:val="32"/>
                              <w:szCs w:val="32"/>
                            </w:rPr>
                          </w:pPr>
                          <w:r>
                            <w:rPr>
                              <w:b/>
                              <w:sz w:val="32"/>
                              <w:szCs w:val="32"/>
                            </w:rPr>
                            <w:t>Thursday 10</w:t>
                          </w:r>
                          <w:r w:rsidRPr="003A5A76">
                            <w:rPr>
                              <w:b/>
                              <w:sz w:val="32"/>
                              <w:szCs w:val="32"/>
                              <w:vertAlign w:val="superscript"/>
                            </w:rPr>
                            <w:t>th</w:t>
                          </w:r>
                          <w:r>
                            <w:rPr>
                              <w:b/>
                              <w:sz w:val="32"/>
                              <w:szCs w:val="32"/>
                            </w:rPr>
                            <w:t xml:space="preserve"> October and Friday 11</w:t>
                          </w:r>
                          <w:r w:rsidRPr="003A5A76">
                            <w:rPr>
                              <w:b/>
                              <w:sz w:val="32"/>
                              <w:szCs w:val="32"/>
                              <w:vertAlign w:val="superscript"/>
                            </w:rPr>
                            <w:t>th</w:t>
                          </w:r>
                          <w:r>
                            <w:rPr>
                              <w:b/>
                              <w:sz w:val="32"/>
                              <w:szCs w:val="32"/>
                            </w:rPr>
                            <w:t xml:space="preserve"> October</w:t>
                          </w:r>
                        </w:p>
                        <w:p w14:paraId="6197DBE7" w14:textId="496507D4" w:rsidR="006D4F77" w:rsidRDefault="00D95372" w:rsidP="00581825">
                          <w:pPr>
                            <w:jc w:val="center"/>
                            <w:rPr>
                              <w:b/>
                              <w:sz w:val="32"/>
                              <w:szCs w:val="32"/>
                            </w:rPr>
                          </w:pPr>
                          <w:r>
                            <w:rPr>
                              <w:b/>
                              <w:sz w:val="32"/>
                              <w:szCs w:val="32"/>
                            </w:rPr>
                            <w:t>Lilydale</w:t>
                          </w:r>
                          <w:r w:rsidR="00581825">
                            <w:rPr>
                              <w:b/>
                              <w:sz w:val="32"/>
                              <w:szCs w:val="32"/>
                            </w:rPr>
                            <w:t xml:space="preserve"> Campus-</w:t>
                          </w:r>
                          <w:r w:rsidR="003A5A76">
                            <w:rPr>
                              <w:b/>
                              <w:sz w:val="32"/>
                              <w:szCs w:val="32"/>
                            </w:rPr>
                            <w:t>October</w:t>
                          </w:r>
                        </w:p>
                        <w:p w14:paraId="31103546" w14:textId="4E16F3E8" w:rsidR="009A7425" w:rsidRPr="00B7653D" w:rsidRDefault="00E1294E" w:rsidP="00581825">
                          <w:pPr>
                            <w:jc w:val="center"/>
                            <w:rPr>
                              <w:b/>
                              <w:sz w:val="32"/>
                              <w:szCs w:val="32"/>
                            </w:rPr>
                          </w:pPr>
                          <w:r>
                            <w:rPr>
                              <w:b/>
                              <w:sz w:val="32"/>
                              <w:szCs w:val="32"/>
                            </w:rPr>
                            <w:t xml:space="preserve"> 2024 intake</w:t>
                          </w:r>
                        </w:p>
                        <w:p w14:paraId="7AB3AA24" w14:textId="577CA82A" w:rsidR="009E2064" w:rsidRPr="009E2064" w:rsidRDefault="009E2064" w:rsidP="009E2064">
                          <w:pPr>
                            <w:jc w:val="center"/>
                            <w:rPr>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38FE1A" id="_x0000_t202" coordsize="21600,21600" o:spt="202" path="m,l,21600r21600,l21600,xe">
              <v:stroke joinstyle="miter"/>
              <v:path gradientshapeok="t" o:connecttype="rect"/>
            </v:shapetype>
            <v:shape id="_x0000_s1027" type="#_x0000_t202" style="position:absolute;margin-left:3.1pt;margin-top:-20.35pt;width:599.25pt;height:6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" stroked="f">
              <v:textbox>
                <w:txbxContent>
                  <w:p w14:paraId="69E942A6" w14:textId="5DC9352E" w:rsidR="009A7425" w:rsidRPr="00B7653D" w:rsidRDefault="009A7425" w:rsidP="00581825">
                    <w:pPr>
                      <w:jc w:val="center"/>
                      <w:rPr>
                        <w:b/>
                        <w:sz w:val="32"/>
                        <w:szCs w:val="32"/>
                      </w:rPr>
                    </w:pPr>
                    <w:r w:rsidRPr="00B7653D">
                      <w:rPr>
                        <w:b/>
                        <w:sz w:val="32"/>
                        <w:szCs w:val="32"/>
                      </w:rPr>
                      <w:t>Welcome to the BHI Nursing Orientation Program</w:t>
                    </w:r>
                  </w:p>
                  <w:p w14:paraId="34AECD8C" w14:textId="41127262" w:rsidR="009A7425" w:rsidRPr="00B7653D" w:rsidRDefault="003A5A76" w:rsidP="00581825">
                    <w:pPr>
                      <w:jc w:val="center"/>
                      <w:rPr>
                        <w:b/>
                        <w:sz w:val="32"/>
                        <w:szCs w:val="32"/>
                      </w:rPr>
                    </w:pPr>
                    <w:r>
                      <w:rPr>
                        <w:b/>
                        <w:sz w:val="32"/>
                        <w:szCs w:val="32"/>
                      </w:rPr>
                      <w:t>Thursday 10</w:t>
                    </w:r>
                    <w:r w:rsidRPr="003A5A76">
                      <w:rPr>
                        <w:b/>
                        <w:sz w:val="32"/>
                        <w:szCs w:val="32"/>
                        <w:vertAlign w:val="superscript"/>
                      </w:rPr>
                      <w:t>th</w:t>
                    </w:r>
                    <w:r>
                      <w:rPr>
                        <w:b/>
                        <w:sz w:val="32"/>
                        <w:szCs w:val="32"/>
                      </w:rPr>
                      <w:t xml:space="preserve"> October and Friday 11</w:t>
                    </w:r>
                    <w:r w:rsidRPr="003A5A76">
                      <w:rPr>
                        <w:b/>
                        <w:sz w:val="32"/>
                        <w:szCs w:val="32"/>
                        <w:vertAlign w:val="superscript"/>
                      </w:rPr>
                      <w:t>th</w:t>
                    </w:r>
                    <w:r>
                      <w:rPr>
                        <w:b/>
                        <w:sz w:val="32"/>
                        <w:szCs w:val="32"/>
                      </w:rPr>
                      <w:t xml:space="preserve"> October</w:t>
                    </w:r>
                  </w:p>
                  <w:p w14:paraId="6197DBE7" w14:textId="496507D4" w:rsidR="006D4F77" w:rsidRDefault="00D95372" w:rsidP="00581825">
                    <w:pPr>
                      <w:jc w:val="center"/>
                      <w:rPr>
                        <w:b/>
                        <w:sz w:val="32"/>
                        <w:szCs w:val="32"/>
                      </w:rPr>
                    </w:pPr>
                    <w:r>
                      <w:rPr>
                        <w:b/>
                        <w:sz w:val="32"/>
                        <w:szCs w:val="32"/>
                      </w:rPr>
                      <w:t>Lilydale</w:t>
                    </w:r>
                    <w:r w:rsidR="00581825">
                      <w:rPr>
                        <w:b/>
                        <w:sz w:val="32"/>
                        <w:szCs w:val="32"/>
                      </w:rPr>
                      <w:t xml:space="preserve"> Campus-</w:t>
                    </w:r>
                    <w:r w:rsidR="003A5A76">
                      <w:rPr>
                        <w:b/>
                        <w:sz w:val="32"/>
                        <w:szCs w:val="32"/>
                      </w:rPr>
                      <w:t>October</w:t>
                    </w:r>
                  </w:p>
                  <w:p w14:paraId="31103546" w14:textId="4E16F3E8" w:rsidR="009A7425" w:rsidRPr="00B7653D" w:rsidRDefault="00E1294E" w:rsidP="00581825">
                    <w:pPr>
                      <w:jc w:val="center"/>
                      <w:rPr>
                        <w:b/>
                        <w:sz w:val="32"/>
                        <w:szCs w:val="32"/>
                      </w:rPr>
                    </w:pPr>
                    <w:r>
                      <w:rPr>
                        <w:b/>
                        <w:sz w:val="32"/>
                        <w:szCs w:val="32"/>
                      </w:rPr>
                      <w:t xml:space="preserve"> 2024 intake</w:t>
                    </w:r>
                  </w:p>
                  <w:p w14:paraId="7AB3AA24" w14:textId="577CA82A" w:rsidR="009E2064" w:rsidRPr="009E2064" w:rsidRDefault="009E2064" w:rsidP="009E2064">
                    <w:pPr>
                      <w:jc w:val="center"/>
                      <w:rPr>
                        <w:b/>
                        <w:sz w:val="22"/>
                      </w:rPr>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0870B" w14:textId="4E74C14A" w:rsidR="00C80C67" w:rsidRDefault="004D50E8">
    <w:pPr>
      <w:pStyle w:val="Header"/>
    </w:pPr>
    <w:r>
      <w:rPr>
        <w:noProof/>
        <w:lang w:val="en-AU" w:eastAsia="en-AU"/>
      </w:rPr>
      <mc:AlternateContent>
        <mc:Choice Requires="wps">
          <w:drawing>
            <wp:anchor distT="0" distB="0" distL="0" distR="0" simplePos="0" relativeHeight="251668480" behindDoc="0" locked="0" layoutInCell="1" allowOverlap="1" wp14:anchorId="70280E18" wp14:editId="1CE9223A">
              <wp:simplePos x="635" y="635"/>
              <wp:positionH relativeFrom="column">
                <wp:align>center</wp:align>
              </wp:positionH>
              <wp:positionV relativeFrom="paragraph">
                <wp:posOffset>635</wp:posOffset>
              </wp:positionV>
              <wp:extent cx="443865" cy="443865"/>
              <wp:effectExtent l="0" t="0" r="635" b="444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A97919" w14:textId="4997909E" w:rsidR="004D50E8" w:rsidRPr="004D50E8" w:rsidRDefault="004D50E8">
                          <w:pPr>
                            <w:rPr>
                              <w:rFonts w:ascii="Calibri" w:eastAsia="Calibri" w:hAnsi="Calibri" w:cs="Calibri"/>
                              <w:noProof/>
                              <w:color w:val="FF0000"/>
                            </w:rPr>
                          </w:pPr>
                          <w:r w:rsidRPr="004D50E8">
                            <w:rPr>
                              <w:rFonts w:ascii="Calibri" w:eastAsia="Calibri" w:hAnsi="Calibri" w:cs="Calibri"/>
                              <w:noProof/>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0280E18" id="_x0000_t202" coordsize="21600,21600" o:spt="202" path="m,l,21600r21600,l21600,xe">
              <v:stroke joinstyle="miter"/>
              <v:path gradientshapeok="t" o:connecttype="rect"/>
            </v:shapetype>
            <v:shape id="Text Box 1" o:spid="_x0000_s1030" type="#_x0000_t202" alt="OFFICIAL"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5DA97919" w14:textId="4997909E" w:rsidR="004D50E8" w:rsidRPr="004D50E8" w:rsidRDefault="004D50E8">
                    <w:pPr>
                      <w:rPr>
                        <w:rFonts w:ascii="Calibri" w:eastAsia="Calibri" w:hAnsi="Calibri" w:cs="Calibri"/>
                        <w:noProof/>
                        <w:color w:val="FF0000"/>
                      </w:rPr>
                    </w:pPr>
                    <w:r w:rsidRPr="004D50E8">
                      <w:rPr>
                        <w:rFonts w:ascii="Calibri" w:eastAsia="Calibri" w:hAnsi="Calibri" w:cs="Calibri"/>
                        <w:noProof/>
                        <w:color w:val="FF0000"/>
                      </w:rPr>
                      <w:t>OFFICIAL</w:t>
                    </w:r>
                  </w:p>
                </w:txbxContent>
              </v:textbox>
              <w10:wrap type="square"/>
            </v:shape>
          </w:pict>
        </mc:Fallback>
      </mc:AlternateContent>
    </w:r>
    <w:r w:rsidR="00533D3B">
      <w:rPr>
        <w:noProof/>
        <w:lang w:eastAsia="en-GB"/>
      </w:rPr>
      <w:pict w14:anchorId="6B5D14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Volumes/infostore/Visual Design Team/MARKETING JOBS 2017 M0874-M1411/M1238 BHIG Corporate Letterhead A4 cobranded for print and Word template/links/M1238_BHI_CAE A4 LH_2017_RGB_V1.jpg" style="position:absolute;margin-left:0;margin-top:0;width:595pt;height:842pt;z-index:-251656192;mso-wrap-edited:f;mso-width-percent:0;mso-height-percent:0;mso-position-horizontal:center;mso-position-horizontal-relative:margin;mso-position-vertical:center;mso-position-vertical-relative:margin;mso-width-percent:0;mso-height-percent:0" o:allowincell="f">
          <v:imagedata r:id="rId1" o:title="M1238_BHI_CAE A4 LH_2017_RGB_V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62C74"/>
    <w:multiLevelType w:val="hybridMultilevel"/>
    <w:tmpl w:val="1EE203A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159A669E"/>
    <w:multiLevelType w:val="hybridMultilevel"/>
    <w:tmpl w:val="0D247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F87C46"/>
    <w:multiLevelType w:val="hybridMultilevel"/>
    <w:tmpl w:val="D01C4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4D7217"/>
    <w:multiLevelType w:val="hybridMultilevel"/>
    <w:tmpl w:val="6172B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BC646D"/>
    <w:multiLevelType w:val="hybridMultilevel"/>
    <w:tmpl w:val="122C7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92E038C"/>
    <w:multiLevelType w:val="hybridMultilevel"/>
    <w:tmpl w:val="18642758"/>
    <w:lvl w:ilvl="0" w:tplc="0C090001">
      <w:start w:val="1"/>
      <w:numFmt w:val="bullet"/>
      <w:lvlText w:val=""/>
      <w:lvlJc w:val="left"/>
      <w:pPr>
        <w:ind w:left="720" w:hanging="360"/>
      </w:pPr>
      <w:rPr>
        <w:rFonts w:ascii="Symbol" w:hAnsi="Symbol" w:hint="default"/>
      </w:rPr>
    </w:lvl>
    <w:lvl w:ilvl="1" w:tplc="0AE66DDA">
      <w:start w:val="1"/>
      <w:numFmt w:val="bullet"/>
      <w:lvlText w:val=""/>
      <w:lvlJc w:val="left"/>
      <w:pPr>
        <w:ind w:left="1440" w:hanging="360"/>
      </w:pPr>
      <w:rPr>
        <w:rFonts w:ascii="Symbol" w:hAnsi="Symbol" w:hint="default"/>
        <w:color w:val="000000"/>
        <w:sz w:val="1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B76143E"/>
    <w:multiLevelType w:val="hybridMultilevel"/>
    <w:tmpl w:val="CBFC0C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E561C41"/>
    <w:multiLevelType w:val="hybridMultilevel"/>
    <w:tmpl w:val="1E1EEE7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1638799420">
    <w:abstractNumId w:val="6"/>
  </w:num>
  <w:num w:numId="2" w16cid:durableId="2001493364">
    <w:abstractNumId w:val="5"/>
  </w:num>
  <w:num w:numId="3" w16cid:durableId="230505376">
    <w:abstractNumId w:val="1"/>
  </w:num>
  <w:num w:numId="4" w16cid:durableId="246697625">
    <w:abstractNumId w:val="2"/>
  </w:num>
  <w:num w:numId="5" w16cid:durableId="1787969346">
    <w:abstractNumId w:val="3"/>
  </w:num>
  <w:num w:numId="6" w16cid:durableId="1267930355">
    <w:abstractNumId w:val="4"/>
  </w:num>
  <w:num w:numId="7" w16cid:durableId="224488114">
    <w:abstractNumId w:val="0"/>
  </w:num>
  <w:num w:numId="8" w16cid:durableId="17814144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A68"/>
    <w:rsid w:val="000251A3"/>
    <w:rsid w:val="00097047"/>
    <w:rsid w:val="000D3A19"/>
    <w:rsid w:val="000E0F8F"/>
    <w:rsid w:val="001066A4"/>
    <w:rsid w:val="0015339C"/>
    <w:rsid w:val="001C3FF6"/>
    <w:rsid w:val="001D3B98"/>
    <w:rsid w:val="002037CA"/>
    <w:rsid w:val="00280E61"/>
    <w:rsid w:val="0028715B"/>
    <w:rsid w:val="0029279D"/>
    <w:rsid w:val="002E5207"/>
    <w:rsid w:val="002F56F6"/>
    <w:rsid w:val="00320A68"/>
    <w:rsid w:val="00335377"/>
    <w:rsid w:val="003A5A76"/>
    <w:rsid w:val="003A727D"/>
    <w:rsid w:val="00477A4E"/>
    <w:rsid w:val="004B0310"/>
    <w:rsid w:val="004C28E1"/>
    <w:rsid w:val="004D50E8"/>
    <w:rsid w:val="0051598A"/>
    <w:rsid w:val="00533D3B"/>
    <w:rsid w:val="00575224"/>
    <w:rsid w:val="00581825"/>
    <w:rsid w:val="00594F17"/>
    <w:rsid w:val="005B1623"/>
    <w:rsid w:val="005D6DC1"/>
    <w:rsid w:val="00603992"/>
    <w:rsid w:val="006A6BEC"/>
    <w:rsid w:val="006B0EAE"/>
    <w:rsid w:val="006B2C4D"/>
    <w:rsid w:val="006D11C0"/>
    <w:rsid w:val="006D4F77"/>
    <w:rsid w:val="006F6CE7"/>
    <w:rsid w:val="00703011"/>
    <w:rsid w:val="00704420"/>
    <w:rsid w:val="007061BD"/>
    <w:rsid w:val="0077156A"/>
    <w:rsid w:val="00781030"/>
    <w:rsid w:val="007B219B"/>
    <w:rsid w:val="007B77D6"/>
    <w:rsid w:val="007C2666"/>
    <w:rsid w:val="007D69A0"/>
    <w:rsid w:val="00824BF0"/>
    <w:rsid w:val="00843AF6"/>
    <w:rsid w:val="00845D1F"/>
    <w:rsid w:val="00893CD4"/>
    <w:rsid w:val="00911F86"/>
    <w:rsid w:val="009204E6"/>
    <w:rsid w:val="00922B38"/>
    <w:rsid w:val="0092493C"/>
    <w:rsid w:val="00931ED4"/>
    <w:rsid w:val="0094615D"/>
    <w:rsid w:val="009A7425"/>
    <w:rsid w:val="009B0344"/>
    <w:rsid w:val="009C7770"/>
    <w:rsid w:val="009C78FE"/>
    <w:rsid w:val="009D685A"/>
    <w:rsid w:val="009E2064"/>
    <w:rsid w:val="00A0089F"/>
    <w:rsid w:val="00A02BF7"/>
    <w:rsid w:val="00A05ACF"/>
    <w:rsid w:val="00A11F56"/>
    <w:rsid w:val="00A2205F"/>
    <w:rsid w:val="00A45B4B"/>
    <w:rsid w:val="00A726E8"/>
    <w:rsid w:val="00A77D0B"/>
    <w:rsid w:val="00A80577"/>
    <w:rsid w:val="00A83B16"/>
    <w:rsid w:val="00AC339F"/>
    <w:rsid w:val="00AD6485"/>
    <w:rsid w:val="00B0745E"/>
    <w:rsid w:val="00B7653D"/>
    <w:rsid w:val="00B93015"/>
    <w:rsid w:val="00B93DF5"/>
    <w:rsid w:val="00BA4ECF"/>
    <w:rsid w:val="00BD063F"/>
    <w:rsid w:val="00C4773F"/>
    <w:rsid w:val="00C5377E"/>
    <w:rsid w:val="00C80C67"/>
    <w:rsid w:val="00CC642B"/>
    <w:rsid w:val="00D34AFD"/>
    <w:rsid w:val="00D705F2"/>
    <w:rsid w:val="00D717B0"/>
    <w:rsid w:val="00D95372"/>
    <w:rsid w:val="00DA1E99"/>
    <w:rsid w:val="00DB2B02"/>
    <w:rsid w:val="00DD7F1B"/>
    <w:rsid w:val="00DF5781"/>
    <w:rsid w:val="00E054E7"/>
    <w:rsid w:val="00E1294E"/>
    <w:rsid w:val="00E5652F"/>
    <w:rsid w:val="00E755F8"/>
    <w:rsid w:val="00E906E0"/>
    <w:rsid w:val="00E91A21"/>
    <w:rsid w:val="00EC699F"/>
    <w:rsid w:val="00F06036"/>
    <w:rsid w:val="00F15E8C"/>
    <w:rsid w:val="00F34FEF"/>
    <w:rsid w:val="00F555B2"/>
    <w:rsid w:val="00FC5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FE8FEFC"/>
  <w14:defaultImageDpi w14:val="32767"/>
  <w15:chartTrackingRefBased/>
  <w15:docId w15:val="{B6EBD60E-20F6-9342-8135-817AD6FF4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0C67"/>
    <w:pPr>
      <w:tabs>
        <w:tab w:val="center" w:pos="4513"/>
        <w:tab w:val="right" w:pos="9026"/>
      </w:tabs>
    </w:pPr>
  </w:style>
  <w:style w:type="character" w:customStyle="1" w:styleId="HeaderChar">
    <w:name w:val="Header Char"/>
    <w:basedOn w:val="DefaultParagraphFont"/>
    <w:link w:val="Header"/>
    <w:uiPriority w:val="99"/>
    <w:rsid w:val="00C80C67"/>
  </w:style>
  <w:style w:type="paragraph" w:styleId="Footer">
    <w:name w:val="footer"/>
    <w:basedOn w:val="Normal"/>
    <w:link w:val="FooterChar"/>
    <w:uiPriority w:val="99"/>
    <w:unhideWhenUsed/>
    <w:rsid w:val="00C80C67"/>
    <w:pPr>
      <w:tabs>
        <w:tab w:val="center" w:pos="4513"/>
        <w:tab w:val="right" w:pos="9026"/>
      </w:tabs>
    </w:pPr>
  </w:style>
  <w:style w:type="character" w:customStyle="1" w:styleId="FooterChar">
    <w:name w:val="Footer Char"/>
    <w:basedOn w:val="DefaultParagraphFont"/>
    <w:link w:val="Footer"/>
    <w:uiPriority w:val="99"/>
    <w:rsid w:val="00C80C67"/>
  </w:style>
  <w:style w:type="table" w:styleId="TableGrid">
    <w:name w:val="Table Grid"/>
    <w:basedOn w:val="TableNormal"/>
    <w:uiPriority w:val="39"/>
    <w:rsid w:val="009E2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E2064"/>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2064"/>
    <w:rPr>
      <w:color w:val="0000FF"/>
      <w:u w:val="single"/>
    </w:rPr>
  </w:style>
  <w:style w:type="paragraph" w:styleId="ListParagraph">
    <w:name w:val="List Paragraph"/>
    <w:basedOn w:val="Normal"/>
    <w:uiPriority w:val="34"/>
    <w:qFormat/>
    <w:rsid w:val="00E906E0"/>
    <w:pPr>
      <w:ind w:left="720"/>
      <w:contextualSpacing/>
    </w:pPr>
  </w:style>
  <w:style w:type="character" w:customStyle="1" w:styleId="ui-provider">
    <w:name w:val="ui-provider"/>
    <w:basedOn w:val="DefaultParagraphFont"/>
    <w:rsid w:val="00477A4E"/>
  </w:style>
  <w:style w:type="character" w:styleId="UnresolvedMention">
    <w:name w:val="Unresolved Mention"/>
    <w:basedOn w:val="DefaultParagraphFont"/>
    <w:uiPriority w:val="99"/>
    <w:semiHidden/>
    <w:unhideWhenUsed/>
    <w:rsid w:val="00292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42163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kate@elkapm.com.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ok xmlns="0eccb7f3-7fea-40df-a8b1-f09cb72b6ea8">Corporate</Look>
    <Templates_x002f_Forms xmlns="0eccb7f3-7fea-40df-a8b1-f09cb72b6ea8">Template</Templates_x002f_Forms>
    <_dlc_DocId xmlns="f4147b6c-2fa6-4d82-9537-b2655c724e8c">EZVYHTV35J4R-761177961-33</_dlc_DocId>
    <_dlc_DocIdUrl xmlns="f4147b6c-2fa6-4d82-9537-b2655c724e8c">
      <Url>http://ourspace.boxhill.edu.au/aboutbhi/marketing and brand/_layouts/15/DocIdRedir.aspx?ID=EZVYHTV35J4R-761177961-33</Url>
      <Description>EZVYHTV35J4R-761177961-33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D8137BA43F6347A8F9D27B1AFD7326" ma:contentTypeVersion="2" ma:contentTypeDescription="Create a new document." ma:contentTypeScope="" ma:versionID="139d41b42a988bcabdecd3480babb3d9">
  <xsd:schema xmlns:xsd="http://www.w3.org/2001/XMLSchema" xmlns:xs="http://www.w3.org/2001/XMLSchema" xmlns:p="http://schemas.microsoft.com/office/2006/metadata/properties" xmlns:ns2="f4147b6c-2fa6-4d82-9537-b2655c724e8c" xmlns:ns3="0eccb7f3-7fea-40df-a8b1-f09cb72b6ea8" targetNamespace="http://schemas.microsoft.com/office/2006/metadata/properties" ma:root="true" ma:fieldsID="680d65b9bc91828fe06e50d662207880" ns2:_="" ns3:_="">
    <xsd:import namespace="f4147b6c-2fa6-4d82-9537-b2655c724e8c"/>
    <xsd:import namespace="0eccb7f3-7fea-40df-a8b1-f09cb72b6ea8"/>
    <xsd:element name="properties">
      <xsd:complexType>
        <xsd:sequence>
          <xsd:element name="documentManagement">
            <xsd:complexType>
              <xsd:all>
                <xsd:element ref="ns2:_dlc_DocId" minOccurs="0"/>
                <xsd:element ref="ns2:_dlc_DocIdUrl" minOccurs="0"/>
                <xsd:element ref="ns2:_dlc_DocIdPersistId" minOccurs="0"/>
                <xsd:element ref="ns3:Templates_x002f_Forms" minOccurs="0"/>
                <xsd:element ref="ns3:Loo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47b6c-2fa6-4d82-9537-b2655c724e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eccb7f3-7fea-40df-a8b1-f09cb72b6ea8" elementFormDefault="qualified">
    <xsd:import namespace="http://schemas.microsoft.com/office/2006/documentManagement/types"/>
    <xsd:import namespace="http://schemas.microsoft.com/office/infopath/2007/PartnerControls"/>
    <xsd:element name="Templates_x002f_Forms" ma:index="11" nillable="true" ma:displayName="Templates/Forms" ma:default="Template" ma:format="Dropdown" ma:internalName="Templates_x002f_Forms">
      <xsd:simpleType>
        <xsd:restriction base="dms:Choice">
          <xsd:enumeration value="Template"/>
          <xsd:enumeration value="Form"/>
        </xsd:restriction>
      </xsd:simpleType>
    </xsd:element>
    <xsd:element name="Look" ma:index="12" nillable="true" ma:displayName="Look" ma:default="Core" ma:format="Dropdown" ma:internalName="Look">
      <xsd:simpleType>
        <xsd:restriction base="dms:Choice">
          <xsd:enumeration value="Core"/>
          <xsd:enumeration value="Corporate"/>
          <xsd:enumeration value="Gener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02E4E6F-E11F-4FF1-9487-146420715AAA}">
  <ds:schemaRefs>
    <ds:schemaRef ds:uri="http://schemas.microsoft.com/sharepoint/v3/contenttype/forms"/>
  </ds:schemaRefs>
</ds:datastoreItem>
</file>

<file path=customXml/itemProps2.xml><?xml version="1.0" encoding="utf-8"?>
<ds:datastoreItem xmlns:ds="http://schemas.openxmlformats.org/officeDocument/2006/customXml" ds:itemID="{2954875F-8B29-4505-8BC9-2B09CAE061DC}">
  <ds:schemaRefs>
    <ds:schemaRef ds:uri="http://purl.org/dc/dcmitype/"/>
    <ds:schemaRef ds:uri="f4147b6c-2fa6-4d82-9537-b2655c724e8c"/>
    <ds:schemaRef ds:uri="0eccb7f3-7fea-40df-a8b1-f09cb72b6ea8"/>
    <ds:schemaRef ds:uri="http://purl.org/dc/elements/1.1/"/>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3796573-0ACC-420B-82EF-2F39C3A93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47b6c-2fa6-4d82-9537-b2655c724e8c"/>
    <ds:schemaRef ds:uri="0eccb7f3-7fea-40df-a8b1-f09cb72b6e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B936C4-6FA5-4ABE-B0C2-645502808E9F}">
  <ds:schemaRefs>
    <ds:schemaRef ds:uri="http://schemas.openxmlformats.org/officeDocument/2006/bibliography"/>
  </ds:schemaRefs>
</ds:datastoreItem>
</file>

<file path=customXml/itemProps5.xml><?xml version="1.0" encoding="utf-8"?>
<ds:datastoreItem xmlns:ds="http://schemas.openxmlformats.org/officeDocument/2006/customXml" ds:itemID="{DEA88FB3-01C7-49AC-93A4-48871CA06E3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Nicole Evans</cp:lastModifiedBy>
  <cp:revision>7</cp:revision>
  <cp:lastPrinted>2018-02-08T04:19:00Z</cp:lastPrinted>
  <dcterms:created xsi:type="dcterms:W3CDTF">2023-12-11T21:37:00Z</dcterms:created>
  <dcterms:modified xsi:type="dcterms:W3CDTF">2024-08-01T01:49:00Z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0x01010001D8137BA43F6347A8F9D27B1AFD7326</vt:lpwstr>
  </property>
  <property fmtid="{D5CDD505-2E9C-101B-9397-08002B2CF9AE}" pid="3" name="_dlc_DocIdItemGuid">
    <vt:lpwstr>6c9dbebb-c69d-41a2-9a9b-57114370b73f</vt:lpwstr>
  </property>
  <property fmtid="{D5CDD505-2E9C-101B-9397-08002B2CF9AE}" pid="4" name="ClassificationContentMarkingHeaderShapeIds">
    <vt:lpwstr>1,2,3</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4,5,6</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63980337-0a06-4dac-921f-4fd7b2311903_Enabled">
    <vt:lpwstr>true</vt:lpwstr>
  </property>
  <property fmtid="{D5CDD505-2E9C-101B-9397-08002B2CF9AE}" pid="11" name="MSIP_Label_63980337-0a06-4dac-921f-4fd7b2311903_SetDate">
    <vt:lpwstr>2022-11-17T01:16:21Z</vt:lpwstr>
  </property>
  <property fmtid="{D5CDD505-2E9C-101B-9397-08002B2CF9AE}" pid="12" name="MSIP_Label_63980337-0a06-4dac-921f-4fd7b2311903_Method">
    <vt:lpwstr>Standard</vt:lpwstr>
  </property>
  <property fmtid="{D5CDD505-2E9C-101B-9397-08002B2CF9AE}" pid="13" name="MSIP_Label_63980337-0a06-4dac-921f-4fd7b2311903_Name">
    <vt:lpwstr>Official</vt:lpwstr>
  </property>
  <property fmtid="{D5CDD505-2E9C-101B-9397-08002B2CF9AE}" pid="14" name="MSIP_Label_63980337-0a06-4dac-921f-4fd7b2311903_SiteId">
    <vt:lpwstr>32f6029a-b4af-440e-8020-d4b47ab314a2</vt:lpwstr>
  </property>
  <property fmtid="{D5CDD505-2E9C-101B-9397-08002B2CF9AE}" pid="15" name="MSIP_Label_63980337-0a06-4dac-921f-4fd7b2311903_ActionId">
    <vt:lpwstr>9e7f41f4-58da-47c4-a3b3-84ab85b48d47</vt:lpwstr>
  </property>
  <property fmtid="{D5CDD505-2E9C-101B-9397-08002B2CF9AE}" pid="16" name="MSIP_Label_63980337-0a06-4dac-921f-4fd7b2311903_ContentBits">
    <vt:lpwstr>3</vt:lpwstr>
  </property>
</Properties>
</file>