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1"/>
      </w:tblGrid>
      <w:tr w:rsidR="00050BE3" w:rsidTr="00D30E89">
        <w:tc>
          <w:tcPr>
            <w:tcW w:w="9061" w:type="dxa"/>
          </w:tcPr>
          <w:p w:rsidR="00050BE3" w:rsidRDefault="00EC4EA5" w:rsidP="00AE1C7E">
            <w:pPr>
              <w:pStyle w:val="Heading1"/>
              <w:outlineLvl w:val="0"/>
              <w:rPr>
                <w:rFonts w:ascii="Tahoma" w:hAnsi="Tahoma" w:cs="Tahoma"/>
              </w:rPr>
            </w:pPr>
            <w:r>
              <w:rPr>
                <w:rFonts w:ascii="Tahoma" w:hAnsi="Tahoma" w:cs="Tahoma"/>
              </w:rPr>
              <w:t>Stay safe in the workplace</w:t>
            </w:r>
          </w:p>
        </w:tc>
      </w:tr>
      <w:tr w:rsidR="00050BE3" w:rsidTr="00D30E89">
        <w:tc>
          <w:tcPr>
            <w:tcW w:w="9061" w:type="dxa"/>
          </w:tcPr>
          <w:p w:rsidR="00050BE3" w:rsidRPr="00435D2F" w:rsidRDefault="00050BE3" w:rsidP="00050BE3">
            <w:pPr>
              <w:pStyle w:val="Heading2"/>
              <w:outlineLvl w:val="1"/>
              <w:rPr>
                <w:rFonts w:ascii="Tahoma" w:hAnsi="Tahoma" w:cs="Tahoma"/>
                <w:sz w:val="24"/>
                <w:szCs w:val="24"/>
              </w:rPr>
            </w:pPr>
            <w:r w:rsidRPr="00435D2F">
              <w:rPr>
                <w:rFonts w:ascii="Tahoma" w:hAnsi="Tahoma" w:cs="Tahoma"/>
                <w:sz w:val="24"/>
                <w:szCs w:val="24"/>
              </w:rPr>
              <w:t>Instructions to assessor</w:t>
            </w:r>
          </w:p>
          <w:p w:rsidR="00050BE3" w:rsidRPr="00F36BBA" w:rsidRDefault="00050BE3" w:rsidP="00050BE3">
            <w:pPr>
              <w:rPr>
                <w:sz w:val="22"/>
              </w:rPr>
            </w:pPr>
            <w:r w:rsidRPr="00F36BBA">
              <w:rPr>
                <w:sz w:val="22"/>
              </w:rPr>
              <w:t>This task requires the candidate to:</w:t>
            </w:r>
          </w:p>
          <w:p w:rsidR="0001235B" w:rsidRPr="0001235B" w:rsidRDefault="006E3684" w:rsidP="0001235B">
            <w:pPr>
              <w:pStyle w:val="ListParagraph"/>
              <w:numPr>
                <w:ilvl w:val="0"/>
                <w:numId w:val="7"/>
              </w:numPr>
              <w:ind w:left="426" w:hanging="426"/>
              <w:rPr>
                <w:sz w:val="22"/>
              </w:rPr>
            </w:pPr>
            <w:r>
              <w:rPr>
                <w:sz w:val="22"/>
              </w:rPr>
              <w:t>r</w:t>
            </w:r>
            <w:r w:rsidR="0001235B" w:rsidRPr="0001235B">
              <w:rPr>
                <w:sz w:val="22"/>
              </w:rPr>
              <w:t xml:space="preserve">ead the case study information and answer the questions about the information provided </w:t>
            </w:r>
            <w:r>
              <w:rPr>
                <w:sz w:val="22"/>
              </w:rPr>
              <w:t>(Part A)</w:t>
            </w:r>
          </w:p>
          <w:p w:rsidR="0001235B" w:rsidRPr="0001235B" w:rsidRDefault="006E3684" w:rsidP="0001235B">
            <w:pPr>
              <w:pStyle w:val="ListParagraph"/>
              <w:numPr>
                <w:ilvl w:val="0"/>
                <w:numId w:val="7"/>
              </w:numPr>
              <w:ind w:left="426" w:hanging="426"/>
              <w:rPr>
                <w:sz w:val="22"/>
              </w:rPr>
            </w:pPr>
            <w:r>
              <w:rPr>
                <w:sz w:val="22"/>
              </w:rPr>
              <w:t>c</w:t>
            </w:r>
            <w:r w:rsidR="0001235B" w:rsidRPr="0001235B">
              <w:rPr>
                <w:sz w:val="22"/>
              </w:rPr>
              <w:t xml:space="preserve">omplete numerical tasks about the information provided in the case study </w:t>
            </w:r>
            <w:r>
              <w:rPr>
                <w:sz w:val="22"/>
              </w:rPr>
              <w:t>(Part B)</w:t>
            </w:r>
          </w:p>
          <w:p w:rsidR="0001235B" w:rsidRPr="0001235B" w:rsidRDefault="006E3684" w:rsidP="0001235B">
            <w:pPr>
              <w:pStyle w:val="ListParagraph"/>
              <w:numPr>
                <w:ilvl w:val="0"/>
                <w:numId w:val="7"/>
              </w:numPr>
              <w:ind w:left="426" w:hanging="426"/>
              <w:rPr>
                <w:sz w:val="22"/>
              </w:rPr>
            </w:pPr>
            <w:r>
              <w:rPr>
                <w:sz w:val="22"/>
              </w:rPr>
              <w:t>w</w:t>
            </w:r>
            <w:r w:rsidR="0001235B" w:rsidRPr="0001235B">
              <w:rPr>
                <w:sz w:val="22"/>
              </w:rPr>
              <w:t>rite a report to follow up on the information provided in the case study</w:t>
            </w:r>
            <w:r>
              <w:rPr>
                <w:sz w:val="22"/>
              </w:rPr>
              <w:t xml:space="preserve"> (Part C)</w:t>
            </w:r>
            <w:r w:rsidR="0001235B" w:rsidRPr="0001235B">
              <w:rPr>
                <w:sz w:val="22"/>
              </w:rPr>
              <w:t>.</w:t>
            </w:r>
          </w:p>
          <w:p w:rsidR="0001235B" w:rsidRPr="0001235B" w:rsidRDefault="0001235B" w:rsidP="00F26E86">
            <w:pPr>
              <w:pStyle w:val="BodyText"/>
              <w:spacing w:before="120"/>
              <w:rPr>
                <w:color w:val="000000" w:themeColor="text1"/>
                <w:sz w:val="22"/>
                <w:szCs w:val="22"/>
              </w:rPr>
            </w:pPr>
            <w:r w:rsidRPr="0001235B">
              <w:rPr>
                <w:color w:val="000000" w:themeColor="text1"/>
                <w:sz w:val="22"/>
                <w:szCs w:val="22"/>
              </w:rPr>
              <w:t>Begin Part A by giving the candidate a copy of the questions in Part A, and then read them the information about work safety. Allow the candidate to read through the questions and clarify if necessary. Alternatively, you can read the questions to the candidate if required. Read the information on work safety a second time and ask the candidate the questions 1–6. Make notes on the answers in the assessor notes section.</w:t>
            </w:r>
          </w:p>
          <w:p w:rsidR="0001235B" w:rsidRPr="0001235B" w:rsidRDefault="0001235B" w:rsidP="0001235B">
            <w:pPr>
              <w:pStyle w:val="BodyText"/>
              <w:rPr>
                <w:color w:val="000000" w:themeColor="text1"/>
                <w:sz w:val="22"/>
                <w:szCs w:val="22"/>
              </w:rPr>
            </w:pPr>
            <w:r w:rsidRPr="0001235B">
              <w:rPr>
                <w:color w:val="000000" w:themeColor="text1"/>
                <w:sz w:val="22"/>
                <w:szCs w:val="22"/>
              </w:rPr>
              <w:t xml:space="preserve">Part B assesses numeracy. Show the candidate the graph and clarify the information if necessary. Ask the candidate to answer questions 7–15. </w:t>
            </w:r>
          </w:p>
          <w:p w:rsidR="00050BE3" w:rsidRPr="00146FC7" w:rsidRDefault="0001235B" w:rsidP="0001235B">
            <w:pPr>
              <w:pStyle w:val="BodyText"/>
              <w:rPr>
                <w:color w:val="000000" w:themeColor="text1"/>
                <w:szCs w:val="22"/>
              </w:rPr>
            </w:pPr>
            <w:r w:rsidRPr="0001235B">
              <w:rPr>
                <w:color w:val="000000" w:themeColor="text1"/>
                <w:sz w:val="22"/>
                <w:szCs w:val="22"/>
              </w:rPr>
              <w:t>In Part C, it may be necessary to discuss the issue with the candidate prior to undertaking the writing task. This may include clarifying the appropriate voice of the writing and the layout.</w:t>
            </w:r>
          </w:p>
        </w:tc>
      </w:tr>
    </w:tbl>
    <w:p w:rsidR="00FC04A4" w:rsidRDefault="00801EF8">
      <w:pPr>
        <w:sectPr w:rsidR="00FC04A4" w:rsidSect="00A212EE">
          <w:headerReference w:type="default" r:id="rId8"/>
          <w:footerReference w:type="even" r:id="rId9"/>
          <w:footerReference w:type="default" r:id="rId10"/>
          <w:headerReference w:type="first" r:id="rId11"/>
          <w:footerReference w:type="first" r:id="rId12"/>
          <w:pgSz w:w="11907" w:h="16840" w:code="9"/>
          <w:pgMar w:top="2268" w:right="1418" w:bottom="1418" w:left="1418" w:header="720" w:footer="833" w:gutter="0"/>
          <w:pgNumType w:start="1"/>
          <w:cols w:space="720"/>
          <w:docGrid w:linePitch="190"/>
        </w:sectPr>
      </w:pPr>
      <w:r>
        <w:rPr>
          <w:b/>
        </w:rPr>
        <w:br w:type="page"/>
      </w:r>
    </w:p>
    <w:p w:rsidR="0001235B" w:rsidRPr="008F55B0" w:rsidRDefault="0001235B" w:rsidP="0001235B">
      <w:pPr>
        <w:pStyle w:val="Heading1"/>
        <w:rPr>
          <w:rFonts w:ascii="Tahoma" w:hAnsi="Tahoma" w:cs="Tahoma"/>
        </w:rPr>
      </w:pPr>
      <w:r>
        <w:rPr>
          <w:rFonts w:ascii="Tahoma" w:hAnsi="Tahoma" w:cs="Tahoma"/>
        </w:rPr>
        <w:lastRenderedPageBreak/>
        <w:t>Stay safe in the workplace</w:t>
      </w:r>
    </w:p>
    <w:p w:rsidR="0001235B" w:rsidRPr="00872346" w:rsidRDefault="0001235B" w:rsidP="0001235B">
      <w:pPr>
        <w:pStyle w:val="Heading2"/>
        <w:rPr>
          <w:rFonts w:ascii="Tahoma" w:hAnsi="Tahoma" w:cs="Tahoma"/>
          <w:sz w:val="24"/>
          <w:szCs w:val="24"/>
        </w:rPr>
      </w:pPr>
      <w:r w:rsidRPr="00872346">
        <w:rPr>
          <w:rFonts w:ascii="Tahoma" w:hAnsi="Tahoma" w:cs="Tahoma"/>
          <w:sz w:val="24"/>
          <w:szCs w:val="24"/>
        </w:rPr>
        <w:t>Part A</w:t>
      </w:r>
    </w:p>
    <w:p w:rsidR="0001235B" w:rsidRPr="006E3684" w:rsidRDefault="0001235B" w:rsidP="006E3684">
      <w:pPr>
        <w:pStyle w:val="BodyText"/>
        <w:rPr>
          <w:color w:val="000000" w:themeColor="text1"/>
          <w:szCs w:val="22"/>
        </w:rPr>
      </w:pPr>
      <w:r w:rsidRPr="006E3684">
        <w:rPr>
          <w:color w:val="000000" w:themeColor="text1"/>
          <w:szCs w:val="22"/>
        </w:rPr>
        <w:t>Minezone</w:t>
      </w:r>
      <w:bookmarkStart w:id="0" w:name="_GoBack"/>
      <w:bookmarkEnd w:id="0"/>
      <w:r w:rsidRPr="006E3684">
        <w:rPr>
          <w:color w:val="000000" w:themeColor="text1"/>
          <w:szCs w:val="22"/>
        </w:rPr>
        <w:t xml:space="preserve"> is a large mining company that employs approximately 7000 workers and had a total revenue of $8.5 million in 2008. In recent years the company had become increasing concerned about workplace safety as there had been a growing number of incidents, including one death in 2007. Minezone was extremely concerned about this and the company’s management was committed to improving the safety of their workers. In 2008 they undertook a large scale training program to educate their workforce about work safety. According to the CEO, Martha Henderson, the focus of the program was the slogan workplace safety is everybody’s business. Ms Henderson stated that the company specifically worked at including every individual in the work safety program. Some successful aspects of the program included:</w:t>
      </w:r>
    </w:p>
    <w:p w:rsidR="0001235B" w:rsidRPr="006E3684" w:rsidRDefault="0001235B" w:rsidP="006E3684">
      <w:pPr>
        <w:pStyle w:val="BodyText"/>
        <w:numPr>
          <w:ilvl w:val="0"/>
          <w:numId w:val="11"/>
        </w:numPr>
        <w:ind w:left="426" w:hanging="426"/>
        <w:rPr>
          <w:color w:val="000000" w:themeColor="text1"/>
          <w:szCs w:val="22"/>
        </w:rPr>
      </w:pPr>
      <w:r w:rsidRPr="006E3684">
        <w:rPr>
          <w:color w:val="000000" w:themeColor="text1"/>
          <w:szCs w:val="22"/>
        </w:rPr>
        <w:t>all workers were given the opportunity to offer their point of view on what would make a difference to their safety in the workplace</w:t>
      </w:r>
    </w:p>
    <w:p w:rsidR="0001235B" w:rsidRPr="006E3684" w:rsidRDefault="0001235B" w:rsidP="006E3684">
      <w:pPr>
        <w:pStyle w:val="BodyText"/>
        <w:numPr>
          <w:ilvl w:val="0"/>
          <w:numId w:val="11"/>
        </w:numPr>
        <w:ind w:left="426" w:hanging="426"/>
        <w:rPr>
          <w:color w:val="000000" w:themeColor="text1"/>
          <w:szCs w:val="22"/>
        </w:rPr>
      </w:pPr>
      <w:r w:rsidRPr="006E3684">
        <w:rPr>
          <w:color w:val="000000" w:themeColor="text1"/>
          <w:szCs w:val="22"/>
        </w:rPr>
        <w:t xml:space="preserve">all workers were retrained in aspects of safety </w:t>
      </w:r>
    </w:p>
    <w:p w:rsidR="0001235B" w:rsidRPr="006E3684" w:rsidRDefault="0001235B" w:rsidP="006E3684">
      <w:pPr>
        <w:pStyle w:val="BodyText"/>
        <w:numPr>
          <w:ilvl w:val="0"/>
          <w:numId w:val="11"/>
        </w:numPr>
        <w:ind w:left="426" w:hanging="426"/>
        <w:rPr>
          <w:color w:val="000000" w:themeColor="text1"/>
          <w:szCs w:val="22"/>
        </w:rPr>
      </w:pPr>
      <w:r w:rsidRPr="006E3684">
        <w:rPr>
          <w:color w:val="000000" w:themeColor="text1"/>
          <w:szCs w:val="22"/>
        </w:rPr>
        <w:t>a system of rewards was offered to work teams that demonstrated a decrease in the number of workplace incidents</w:t>
      </w:r>
    </w:p>
    <w:p w:rsidR="0001235B" w:rsidRPr="006E3684" w:rsidRDefault="0001235B" w:rsidP="006E3684">
      <w:pPr>
        <w:pStyle w:val="BodyText"/>
        <w:numPr>
          <w:ilvl w:val="0"/>
          <w:numId w:val="11"/>
        </w:numPr>
        <w:ind w:left="426" w:hanging="426"/>
        <w:rPr>
          <w:color w:val="000000" w:themeColor="text1"/>
          <w:szCs w:val="22"/>
        </w:rPr>
      </w:pPr>
      <w:r w:rsidRPr="006E3684">
        <w:rPr>
          <w:color w:val="000000" w:themeColor="text1"/>
          <w:szCs w:val="22"/>
        </w:rPr>
        <w:t>new workers were provided with extensive training in the correct use of equipment.</w:t>
      </w:r>
    </w:p>
    <w:p w:rsidR="0001235B" w:rsidRPr="006E3684" w:rsidRDefault="0001235B" w:rsidP="006E3684">
      <w:pPr>
        <w:pStyle w:val="BodyText"/>
        <w:rPr>
          <w:color w:val="000000" w:themeColor="text1"/>
          <w:szCs w:val="22"/>
        </w:rPr>
      </w:pPr>
      <w:r w:rsidRPr="006E3684">
        <w:rPr>
          <w:color w:val="000000" w:themeColor="text1"/>
          <w:szCs w:val="22"/>
        </w:rPr>
        <w:t>Although considered to be successful, the workplace safety program is very expensive (approximately 3% of revenue in 2008). However, the costs involved in not having a safe workplace are also very high.</w:t>
      </w:r>
    </w:p>
    <w:p w:rsidR="0001235B" w:rsidRDefault="0001235B" w:rsidP="0001235B"/>
    <w:p w:rsidR="0001235B" w:rsidRDefault="0001235B" w:rsidP="0001235B">
      <w:pPr>
        <w:pStyle w:val="ListParagraph"/>
        <w:numPr>
          <w:ilvl w:val="0"/>
          <w:numId w:val="9"/>
        </w:numPr>
        <w:ind w:left="360"/>
      </w:pPr>
      <w:r>
        <w:t>Approximately how many workers are employed at Minezone?</w:t>
      </w:r>
    </w:p>
    <w:p w:rsidR="0001235B" w:rsidRPr="00293CD8" w:rsidRDefault="0001235B" w:rsidP="0001235B">
      <w:pPr>
        <w:pStyle w:val="Answerlines"/>
        <w:ind w:left="360"/>
      </w:pPr>
      <w:r w:rsidRPr="00293CD8">
        <w:tab/>
      </w:r>
    </w:p>
    <w:p w:rsidR="0001235B" w:rsidRDefault="0001235B" w:rsidP="0001235B">
      <w:pPr>
        <w:pStyle w:val="Answerlines"/>
        <w:ind w:left="360"/>
      </w:pPr>
      <w:r w:rsidRPr="00293CD8">
        <w:tab/>
      </w:r>
    </w:p>
    <w:p w:rsidR="0001235B" w:rsidRDefault="0001235B" w:rsidP="0001235B">
      <w:pPr>
        <w:pStyle w:val="ListParagraph"/>
        <w:ind w:left="360"/>
      </w:pPr>
    </w:p>
    <w:p w:rsidR="0001235B" w:rsidRDefault="0001235B" w:rsidP="0001235B">
      <w:pPr>
        <w:pStyle w:val="ListParagraph"/>
        <w:numPr>
          <w:ilvl w:val="0"/>
          <w:numId w:val="9"/>
        </w:numPr>
        <w:ind w:left="360"/>
      </w:pPr>
      <w:r>
        <w:t>In what year did the death of a worker occur?</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360"/>
      </w:pPr>
    </w:p>
    <w:p w:rsidR="0001235B" w:rsidRDefault="0001235B" w:rsidP="0001235B">
      <w:pPr>
        <w:pStyle w:val="ListParagraph"/>
        <w:numPr>
          <w:ilvl w:val="0"/>
          <w:numId w:val="9"/>
        </w:numPr>
        <w:ind w:left="360"/>
      </w:pPr>
      <w:r>
        <w:t xml:space="preserve">What was </w:t>
      </w:r>
      <w:proofErr w:type="spellStart"/>
      <w:r>
        <w:t>Minezone’s</w:t>
      </w:r>
      <w:proofErr w:type="spellEnd"/>
      <w:r>
        <w:t xml:space="preserve"> management committed to?</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360"/>
      </w:pPr>
    </w:p>
    <w:p w:rsidR="006E3684" w:rsidRDefault="006E3684">
      <w:r>
        <w:br w:type="page"/>
      </w:r>
    </w:p>
    <w:p w:rsidR="0001235B" w:rsidRDefault="0001235B" w:rsidP="0001235B">
      <w:pPr>
        <w:pStyle w:val="ListParagraph"/>
        <w:numPr>
          <w:ilvl w:val="0"/>
          <w:numId w:val="9"/>
        </w:numPr>
        <w:ind w:left="360"/>
      </w:pPr>
      <w:r>
        <w:lastRenderedPageBreak/>
        <w:t>Who is the CEO of Minezone?</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360"/>
      </w:pPr>
    </w:p>
    <w:p w:rsidR="0001235B" w:rsidRDefault="0001235B" w:rsidP="0001235B">
      <w:pPr>
        <w:pStyle w:val="ListParagraph"/>
        <w:numPr>
          <w:ilvl w:val="0"/>
          <w:numId w:val="9"/>
        </w:numPr>
        <w:ind w:left="360"/>
      </w:pPr>
      <w:r>
        <w:t>Note two successful aspects of the workplace safety program.</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360"/>
      </w:pPr>
    </w:p>
    <w:p w:rsidR="0001235B" w:rsidRPr="00851A11" w:rsidRDefault="0001235B" w:rsidP="0001235B">
      <w:pPr>
        <w:pStyle w:val="ListParagraph"/>
        <w:numPr>
          <w:ilvl w:val="0"/>
          <w:numId w:val="9"/>
        </w:numPr>
        <w:ind w:left="360"/>
        <w:rPr>
          <w:color w:val="000000"/>
        </w:rPr>
      </w:pPr>
      <w:r>
        <w:t>The main purpose of this text is:</w:t>
      </w:r>
    </w:p>
    <w:p w:rsidR="0001235B" w:rsidRPr="006B2280" w:rsidRDefault="0001235B" w:rsidP="0001235B">
      <w:pPr>
        <w:pStyle w:val="ListParagraph"/>
        <w:ind w:left="360"/>
        <w:rPr>
          <w:color w:val="000000"/>
        </w:rPr>
      </w:pPr>
      <w:r w:rsidRPr="00851A11">
        <w:rPr>
          <w:rFonts w:ascii="Arial" w:hAnsi="Arial" w:cs="Arial"/>
          <w:sz w:val="36"/>
          <w:szCs w:val="36"/>
        </w:rPr>
        <w:t>□</w:t>
      </w:r>
      <w:r>
        <w:t xml:space="preserve"> to persuade</w:t>
      </w:r>
      <w:r>
        <w:tab/>
      </w:r>
      <w:r w:rsidRPr="00851A11">
        <w:rPr>
          <w:rFonts w:ascii="Arial" w:hAnsi="Arial" w:cs="Arial"/>
          <w:sz w:val="36"/>
          <w:szCs w:val="36"/>
        </w:rPr>
        <w:t>□</w:t>
      </w:r>
      <w:r>
        <w:rPr>
          <w:rFonts w:ascii="Arial" w:hAnsi="Arial" w:cs="Arial"/>
        </w:rPr>
        <w:t xml:space="preserve"> </w:t>
      </w:r>
      <w:r w:rsidRPr="00851A11">
        <w:t>to inform</w:t>
      </w:r>
      <w:r>
        <w:rPr>
          <w:rFonts w:ascii="Arial" w:hAnsi="Arial" w:cs="Arial"/>
        </w:rPr>
        <w:tab/>
      </w:r>
      <w:r w:rsidRPr="00851A11">
        <w:rPr>
          <w:rFonts w:ascii="Arial" w:hAnsi="Arial" w:cs="Arial"/>
          <w:sz w:val="36"/>
          <w:szCs w:val="36"/>
        </w:rPr>
        <w:t>□</w:t>
      </w:r>
      <w:r>
        <w:rPr>
          <w:rFonts w:ascii="Arial" w:hAnsi="Arial" w:cs="Arial"/>
        </w:rPr>
        <w:t xml:space="preserve"> </w:t>
      </w:r>
      <w:r w:rsidRPr="00851A11">
        <w:t>to complain</w:t>
      </w:r>
    </w:p>
    <w:p w:rsidR="0001235B" w:rsidRDefault="0001235B" w:rsidP="0001235B">
      <w:pPr>
        <w:pStyle w:val="ListParagraph"/>
        <w:ind w:left="360"/>
      </w:pPr>
    </w:p>
    <w:p w:rsidR="0001235B" w:rsidRPr="006B2280" w:rsidRDefault="0001235B" w:rsidP="0001235B">
      <w:pPr>
        <w:pStyle w:val="ListParagraph"/>
        <w:numPr>
          <w:ilvl w:val="0"/>
          <w:numId w:val="9"/>
        </w:numPr>
        <w:ind w:left="360"/>
        <w:rPr>
          <w:color w:val="000000"/>
        </w:rPr>
      </w:pPr>
      <w:r>
        <w:t xml:space="preserve">Approximately how much was spent on work safety in </w:t>
      </w:r>
      <w:r w:rsidRPr="006B2280">
        <w:rPr>
          <w:color w:val="000000"/>
        </w:rPr>
        <w:t>2008</w:t>
      </w:r>
      <w:r>
        <w:rPr>
          <w:color w:val="000000"/>
        </w:rPr>
        <w:t>?</w:t>
      </w:r>
      <w:r w:rsidRPr="006B2280">
        <w:rPr>
          <w:color w:val="000000"/>
        </w:rPr>
        <w:t xml:space="preserve"> Show how you work out your answer.</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rPr>
          <w:rFonts w:ascii="Tahoma" w:hAnsi="Tahoma" w:cs="Tahoma"/>
          <w:b/>
          <w:sz w:val="24"/>
          <w:szCs w:val="24"/>
        </w:rPr>
      </w:pPr>
      <w:r>
        <w:rPr>
          <w:rFonts w:ascii="Tahoma" w:hAnsi="Tahoma" w:cs="Tahoma"/>
          <w:sz w:val="24"/>
          <w:szCs w:val="24"/>
        </w:rPr>
        <w:br w:type="page"/>
      </w:r>
    </w:p>
    <w:p w:rsidR="0001235B" w:rsidRPr="00872346" w:rsidRDefault="0001235B" w:rsidP="0001235B">
      <w:pPr>
        <w:pStyle w:val="Heading2"/>
        <w:rPr>
          <w:rFonts w:ascii="Tahoma" w:hAnsi="Tahoma" w:cs="Tahoma"/>
          <w:sz w:val="24"/>
          <w:szCs w:val="24"/>
        </w:rPr>
      </w:pPr>
      <w:r w:rsidRPr="00872346">
        <w:rPr>
          <w:rFonts w:ascii="Tahoma" w:hAnsi="Tahoma" w:cs="Tahoma"/>
          <w:sz w:val="24"/>
          <w:szCs w:val="24"/>
        </w:rPr>
        <w:lastRenderedPageBreak/>
        <w:t>Part B</w:t>
      </w:r>
    </w:p>
    <w:p w:rsidR="0001235B" w:rsidRDefault="0001235B" w:rsidP="0001235B">
      <w:r>
        <w:t>The following graph shows the number of workplace injury incidents during 2008. This covers all incidents ranging from very minor incidents (</w:t>
      </w:r>
      <w:proofErr w:type="spellStart"/>
      <w:r>
        <w:t>eg</w:t>
      </w:r>
      <w:proofErr w:type="spellEnd"/>
      <w:r>
        <w:t>. cuts and bruises) to more serious ones requiring hospitalisation. Look at the graphs and answer the following questions.</w:t>
      </w:r>
    </w:p>
    <w:p w:rsidR="0001235B" w:rsidRDefault="0001235B" w:rsidP="0001235B"/>
    <w:p w:rsidR="0001235B" w:rsidRDefault="0001235B" w:rsidP="0001235B">
      <w:r>
        <w:rPr>
          <w:noProof/>
          <w:lang w:eastAsia="en-AU"/>
        </w:rPr>
        <w:drawing>
          <wp:inline distT="0" distB="0" distL="0" distR="0">
            <wp:extent cx="5639562" cy="3280029"/>
            <wp:effectExtent l="12192" t="6096" r="6096" b="0"/>
            <wp:docPr id="1" name="Pictur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235B" w:rsidRDefault="0001235B" w:rsidP="0001235B"/>
    <w:p w:rsidR="0001235B" w:rsidRDefault="0001235B" w:rsidP="0001235B">
      <w:pPr>
        <w:pStyle w:val="ListParagraph"/>
        <w:numPr>
          <w:ilvl w:val="0"/>
          <w:numId w:val="9"/>
        </w:numPr>
        <w:ind w:left="360"/>
      </w:pPr>
      <w:r>
        <w:t>Which month had the highest number of workplace injuries?</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360"/>
      </w:pPr>
    </w:p>
    <w:p w:rsidR="0001235B" w:rsidRDefault="0001235B" w:rsidP="0001235B">
      <w:pPr>
        <w:pStyle w:val="ListParagraph"/>
        <w:numPr>
          <w:ilvl w:val="0"/>
          <w:numId w:val="9"/>
        </w:numPr>
        <w:ind w:left="360"/>
      </w:pPr>
      <w:r>
        <w:t>Which month had the lowest number of workplace injuries?</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1211"/>
      </w:pPr>
    </w:p>
    <w:p w:rsidR="0001235B" w:rsidRDefault="0001235B" w:rsidP="0001235B">
      <w:pPr>
        <w:pStyle w:val="ListParagraph"/>
        <w:numPr>
          <w:ilvl w:val="0"/>
          <w:numId w:val="9"/>
        </w:numPr>
        <w:ind w:left="360"/>
      </w:pPr>
      <w:r>
        <w:t>What was the total number of injuries in September and October combined? Show your working out.</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360"/>
      </w:pPr>
    </w:p>
    <w:p w:rsidR="00D779AC" w:rsidRDefault="00D779AC">
      <w:r>
        <w:br w:type="page"/>
      </w:r>
    </w:p>
    <w:p w:rsidR="0001235B" w:rsidRDefault="0001235B" w:rsidP="0001235B">
      <w:pPr>
        <w:pStyle w:val="ListParagraph"/>
        <w:numPr>
          <w:ilvl w:val="0"/>
          <w:numId w:val="9"/>
        </w:numPr>
        <w:ind w:left="360"/>
      </w:pPr>
      <w:r>
        <w:lastRenderedPageBreak/>
        <w:t xml:space="preserve">What is the difference in the number of incidents between July and October 2008? Show your working. </w:t>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Pr>
        <w:pStyle w:val="ListParagraph"/>
        <w:ind w:left="1211"/>
      </w:pPr>
    </w:p>
    <w:p w:rsidR="0001235B" w:rsidRDefault="0001235B" w:rsidP="0001235B">
      <w:pPr>
        <w:pStyle w:val="ListParagraph"/>
        <w:numPr>
          <w:ilvl w:val="0"/>
          <w:numId w:val="9"/>
        </w:numPr>
        <w:ind w:left="360"/>
      </w:pPr>
      <w:r>
        <w:t>What is the general trend in the number of incidents?</w:t>
      </w:r>
    </w:p>
    <w:p w:rsidR="0001235B" w:rsidRPr="00293CD8" w:rsidRDefault="0001235B" w:rsidP="0001235B">
      <w:pPr>
        <w:pStyle w:val="Answerlines"/>
        <w:ind w:left="360"/>
      </w:pPr>
      <w:r w:rsidRPr="00293CD8">
        <w:tab/>
      </w:r>
    </w:p>
    <w:p w:rsidR="0001235B"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r>
        <w:t xml:space="preserve"> </w:t>
      </w:r>
    </w:p>
    <w:p w:rsidR="0001235B" w:rsidRDefault="0001235B" w:rsidP="0001235B">
      <w:pPr>
        <w:pStyle w:val="ListParagraph"/>
        <w:numPr>
          <w:ilvl w:val="0"/>
          <w:numId w:val="9"/>
        </w:numPr>
        <w:ind w:left="360"/>
      </w:pPr>
      <w:r>
        <w:t xml:space="preserve">Between which two months did the injuries reduce by 50%? </w:t>
      </w:r>
    </w:p>
    <w:p w:rsidR="0001235B" w:rsidRPr="00293CD8" w:rsidRDefault="0001235B" w:rsidP="0001235B">
      <w:pPr>
        <w:pStyle w:val="Answerlines"/>
        <w:ind w:left="360"/>
      </w:pPr>
      <w:r w:rsidRPr="00293CD8">
        <w:tab/>
      </w:r>
    </w:p>
    <w:p w:rsidR="0001235B"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p w:rsidR="0001235B" w:rsidRDefault="0001235B" w:rsidP="0001235B">
      <w:pPr>
        <w:pStyle w:val="ListParagraph"/>
        <w:numPr>
          <w:ilvl w:val="0"/>
          <w:numId w:val="9"/>
        </w:numPr>
        <w:ind w:left="360"/>
      </w:pPr>
      <w:r>
        <w:t xml:space="preserve">In September 2008, 15 workers reported with back injuries. What fraction and percentage was this of the total for that month? Show your working. </w:t>
      </w:r>
    </w:p>
    <w:p w:rsidR="0001235B" w:rsidRPr="00293CD8" w:rsidRDefault="0001235B" w:rsidP="0001235B">
      <w:pPr>
        <w:pStyle w:val="Answerlines"/>
        <w:ind w:left="360"/>
      </w:pPr>
      <w:r w:rsidRPr="00293CD8">
        <w:tab/>
      </w:r>
    </w:p>
    <w:p w:rsidR="0001235B"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01235B">
      <w:r>
        <w:t xml:space="preserve"> </w:t>
      </w:r>
    </w:p>
    <w:p w:rsidR="0001235B" w:rsidRDefault="0001235B" w:rsidP="0001235B">
      <w:pPr>
        <w:pStyle w:val="ListParagraph"/>
        <w:numPr>
          <w:ilvl w:val="0"/>
          <w:numId w:val="9"/>
        </w:numPr>
        <w:ind w:left="360"/>
      </w:pPr>
      <w:r>
        <w:t>Do you think that the safety program was effective? Explain your answer.</w:t>
      </w:r>
    </w:p>
    <w:p w:rsidR="0001235B" w:rsidRPr="00293CD8" w:rsidRDefault="0001235B" w:rsidP="0001235B">
      <w:pPr>
        <w:pStyle w:val="Answerlines"/>
        <w:ind w:left="360"/>
      </w:pPr>
      <w:r w:rsidRPr="00293CD8">
        <w:tab/>
      </w:r>
    </w:p>
    <w:p w:rsidR="0001235B" w:rsidRDefault="0001235B" w:rsidP="0001235B">
      <w:pPr>
        <w:pStyle w:val="Answerlines"/>
        <w:ind w:left="360"/>
      </w:pPr>
      <w:r w:rsidRPr="00293CD8">
        <w:tab/>
      </w:r>
    </w:p>
    <w:p w:rsidR="0001235B" w:rsidRPr="00293CD8" w:rsidRDefault="0001235B" w:rsidP="0001235B">
      <w:pPr>
        <w:pStyle w:val="Answerlines"/>
        <w:ind w:left="360"/>
      </w:pPr>
      <w:r w:rsidRPr="00293CD8">
        <w:tab/>
      </w:r>
    </w:p>
    <w:p w:rsidR="0001235B" w:rsidRDefault="0001235B" w:rsidP="00D779AC">
      <w:pPr>
        <w:pStyle w:val="Answerlines"/>
        <w:ind w:left="360"/>
        <w:rPr>
          <w:rFonts w:ascii="Tahoma" w:hAnsi="Tahoma" w:cs="Tahoma"/>
          <w:b/>
          <w:sz w:val="24"/>
          <w:szCs w:val="24"/>
        </w:rPr>
      </w:pPr>
      <w:r w:rsidRPr="00293CD8">
        <w:tab/>
      </w:r>
      <w:r>
        <w:rPr>
          <w:rFonts w:ascii="Tahoma" w:hAnsi="Tahoma" w:cs="Tahoma"/>
          <w:sz w:val="24"/>
          <w:szCs w:val="24"/>
        </w:rPr>
        <w:br w:type="page"/>
      </w:r>
    </w:p>
    <w:p w:rsidR="0001235B" w:rsidRPr="00872346" w:rsidRDefault="0001235B" w:rsidP="0001235B">
      <w:pPr>
        <w:pStyle w:val="Heading2"/>
        <w:rPr>
          <w:rFonts w:ascii="Tahoma" w:hAnsi="Tahoma" w:cs="Tahoma"/>
          <w:sz w:val="24"/>
          <w:szCs w:val="24"/>
        </w:rPr>
      </w:pPr>
      <w:r w:rsidRPr="00872346">
        <w:rPr>
          <w:rFonts w:ascii="Tahoma" w:hAnsi="Tahoma" w:cs="Tahoma"/>
          <w:sz w:val="24"/>
          <w:szCs w:val="24"/>
        </w:rPr>
        <w:lastRenderedPageBreak/>
        <w:t>Part C</w:t>
      </w:r>
    </w:p>
    <w:p w:rsidR="0001235B" w:rsidRDefault="0001235B" w:rsidP="0001235B">
      <w:r>
        <w:t>Use a computer to prepare a short report for Minezone management recommending that the workplace safety program continue for the next 12 months. Include in your report a general paragraph about the importance of the program and a list of at least four recommendations. Use the information in the graph in your report.</w:t>
      </w:r>
    </w:p>
    <w:p w:rsidR="0001235B" w:rsidRDefault="0001235B" w:rsidP="0001235B"/>
    <w:p w:rsidR="0001235B" w:rsidRDefault="0001235B" w:rsidP="0001235B">
      <w:r>
        <w:t>Use capital letters, full stops, dot points and any other appropriate punctuation. You may like to use the space below to draft your report.</w:t>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01235B" w:rsidRDefault="0001235B" w:rsidP="0001235B">
      <w:pPr>
        <w:pStyle w:val="Answerlines"/>
      </w:pPr>
      <w:r>
        <w:tab/>
      </w:r>
    </w:p>
    <w:p w:rsidR="00FC04A4" w:rsidRDefault="00FC04A4" w:rsidP="001369B0">
      <w:pPr>
        <w:pStyle w:val="BodyText"/>
      </w:pPr>
    </w:p>
    <w:sectPr w:rsidR="00FC04A4" w:rsidSect="00A212EE">
      <w:headerReference w:type="even" r:id="rId14"/>
      <w:headerReference w:type="default" r:id="rId15"/>
      <w:footerReference w:type="default" r:id="rId16"/>
      <w:headerReference w:type="first" r:id="rId17"/>
      <w:footerReference w:type="first" r:id="rId18"/>
      <w:pgSz w:w="11907" w:h="16840" w:code="9"/>
      <w:pgMar w:top="1985" w:right="1412" w:bottom="1843" w:left="1412" w:header="720" w:footer="833" w:gutter="0"/>
      <w:pgNumType w:start="1"/>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35B" w:rsidRDefault="0001235B">
      <w:r>
        <w:separator/>
      </w:r>
    </w:p>
    <w:p w:rsidR="0001235B" w:rsidRDefault="0001235B"/>
    <w:p w:rsidR="0001235B" w:rsidRDefault="0001235B"/>
  </w:endnote>
  <w:endnote w:type="continuationSeparator" w:id="0">
    <w:p w:rsidR="0001235B" w:rsidRDefault="0001235B">
      <w:r>
        <w:continuationSeparator/>
      </w:r>
    </w:p>
    <w:p w:rsidR="0001235B" w:rsidRDefault="0001235B"/>
    <w:p w:rsidR="0001235B" w:rsidRDefault="00012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5B" w:rsidRDefault="001A3121" w:rsidP="004B1E1A">
    <w:pPr>
      <w:pStyle w:val="Footer"/>
      <w:framePr w:wrap="around" w:vAnchor="text" w:hAnchor="margin" w:xAlign="right" w:y="1"/>
      <w:rPr>
        <w:rStyle w:val="PageNumber"/>
      </w:rPr>
    </w:pPr>
    <w:r>
      <w:rPr>
        <w:rStyle w:val="PageNumber"/>
      </w:rPr>
      <w:fldChar w:fldCharType="begin"/>
    </w:r>
    <w:r w:rsidR="0001235B">
      <w:rPr>
        <w:rStyle w:val="PageNumber"/>
      </w:rPr>
      <w:instrText xml:space="preserve">PAGE  </w:instrText>
    </w:r>
    <w:r>
      <w:rPr>
        <w:rStyle w:val="PageNumber"/>
      </w:rPr>
      <w:fldChar w:fldCharType="end"/>
    </w:r>
  </w:p>
  <w:p w:rsidR="0001235B" w:rsidRDefault="0001235B" w:rsidP="00AE5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5B" w:rsidRPr="001369B0" w:rsidRDefault="0001235B" w:rsidP="00B102B8">
    <w:pPr>
      <w:pStyle w:val="Footer"/>
      <w:pBdr>
        <w:left w:val="single" w:sz="12" w:space="4" w:color="6D6D6D"/>
      </w:pBdr>
      <w:ind w:right="-1"/>
      <w:rPr>
        <w:rFonts w:cs="Tahoma"/>
        <w:szCs w:val="20"/>
      </w:rPr>
    </w:pPr>
    <w:r w:rsidRPr="001369B0">
      <w:rPr>
        <w:rFonts w:cs="Tahoma"/>
        <w:sz w:val="18"/>
        <w:szCs w:val="18"/>
      </w:rPr>
      <w:t>© Commonwealth of Australia, 201</w:t>
    </w:r>
    <w:r>
      <w:rPr>
        <w:rFonts w:cs="Tahoma"/>
        <w:sz w:val="18"/>
        <w:szCs w:val="18"/>
      </w:rPr>
      <w:t>3</w:t>
    </w:r>
  </w:p>
  <w:p w:rsidR="0001235B" w:rsidRPr="001369B0" w:rsidRDefault="00207A23" w:rsidP="00B102B8">
    <w:pPr>
      <w:pStyle w:val="Footer"/>
      <w:pBdr>
        <w:left w:val="single" w:sz="12" w:space="4" w:color="6D6D6D"/>
      </w:pBdr>
      <w:ind w:right="360"/>
      <w:rPr>
        <w:rFonts w:cs="Tahoma"/>
        <w:color w:val="999999"/>
        <w:sz w:val="14"/>
      </w:rPr>
    </w:pPr>
    <w:fldSimple w:instr=" STYLEREF  &quot;Heading 1&quot;  \* MERGEFORMAT ">
      <w:r w:rsidR="00D30E89">
        <w:rPr>
          <w:noProof/>
        </w:rPr>
        <w:t>Stay safe in the workplace</w:t>
      </w:r>
    </w:fldSimple>
    <w:r w:rsidR="0001235B" w:rsidRPr="001369B0">
      <w:rPr>
        <w:rFonts w:cs="Tahoma"/>
        <w:color w:val="999999"/>
        <w:sz w:val="14"/>
      </w:rPr>
      <w:t xml:space="preserve"> </w:t>
    </w:r>
    <w:r w:rsidR="00D30E89" w:rsidRPr="00D30E89">
      <w:rPr>
        <w:rFonts w:cs="Tahoma"/>
        <w:szCs w:val="20"/>
      </w:rPr>
      <w:t>HLTWHS001 – HSA In class Activity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5B" w:rsidRPr="00AE5657" w:rsidRDefault="0001235B">
    <w:pPr>
      <w:pStyle w:val="Footer"/>
      <w:rPr>
        <w:sz w:val="18"/>
        <w:szCs w:val="18"/>
      </w:rPr>
    </w:pPr>
    <w:r w:rsidRPr="00FA48F0">
      <w:rPr>
        <w:sz w:val="18"/>
        <w:szCs w:val="18"/>
      </w:rPr>
      <w:t xml:space="preserve">© </w:t>
    </w:r>
    <w:r>
      <w:rPr>
        <w:sz w:val="18"/>
        <w:szCs w:val="18"/>
      </w:rPr>
      <w:t xml:space="preserve">Commonwealth of </w:t>
    </w:r>
    <w:smartTag w:uri="urn:schemas-microsoft-com:office:smarttags" w:element="place">
      <w:r>
        <w:rPr>
          <w:sz w:val="18"/>
          <w:szCs w:val="18"/>
        </w:rPr>
        <w:t>Australia</w:t>
      </w:r>
    </w:smartTag>
    <w:r>
      <w:rPr>
        <w:sz w:val="18"/>
        <w:szCs w:val="18"/>
      </w:rPr>
      <w:t>, 2010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E89" w:rsidRPr="001369B0" w:rsidRDefault="00D30E89" w:rsidP="00D30E89">
    <w:pPr>
      <w:pStyle w:val="Footer"/>
      <w:pBdr>
        <w:left w:val="single" w:sz="12" w:space="4" w:color="6D6D6D"/>
      </w:pBdr>
      <w:ind w:right="-1"/>
      <w:rPr>
        <w:rFonts w:cs="Tahoma"/>
        <w:szCs w:val="20"/>
      </w:rPr>
    </w:pPr>
    <w:r w:rsidRPr="001369B0">
      <w:rPr>
        <w:rFonts w:cs="Tahoma"/>
        <w:sz w:val="18"/>
        <w:szCs w:val="18"/>
      </w:rPr>
      <w:t>© Commonwealth of Australia, 201</w:t>
    </w:r>
    <w:r>
      <w:rPr>
        <w:rFonts w:cs="Tahoma"/>
        <w:sz w:val="18"/>
        <w:szCs w:val="18"/>
      </w:rPr>
      <w:t>3</w:t>
    </w:r>
  </w:p>
  <w:p w:rsidR="00D30E89" w:rsidRPr="001369B0" w:rsidRDefault="00D30E89" w:rsidP="00D30E89">
    <w:pPr>
      <w:pStyle w:val="Footer"/>
      <w:pBdr>
        <w:left w:val="single" w:sz="12" w:space="4" w:color="6D6D6D"/>
      </w:pBdr>
      <w:ind w:right="360"/>
      <w:rPr>
        <w:rFonts w:cs="Tahoma"/>
        <w:color w:val="999999"/>
        <w:sz w:val="14"/>
      </w:rPr>
    </w:pPr>
    <w:r>
      <w:fldChar w:fldCharType="begin"/>
    </w:r>
    <w:r>
      <w:instrText xml:space="preserve"> STYLEREF  "Heading 1"  \* MERGEFORMAT </w:instrText>
    </w:r>
    <w:r>
      <w:fldChar w:fldCharType="separate"/>
    </w:r>
    <w:r>
      <w:rPr>
        <w:noProof/>
      </w:rPr>
      <w:t>Stay safe in the workplace</w:t>
    </w:r>
    <w:r>
      <w:rPr>
        <w:noProof/>
      </w:rPr>
      <w:fldChar w:fldCharType="end"/>
    </w:r>
    <w:r w:rsidRPr="001369B0">
      <w:rPr>
        <w:rFonts w:cs="Tahoma"/>
        <w:color w:val="999999"/>
        <w:sz w:val="14"/>
      </w:rPr>
      <w:t xml:space="preserve"> </w:t>
    </w:r>
    <w:r w:rsidRPr="00D30E89">
      <w:rPr>
        <w:rFonts w:cs="Tahoma"/>
        <w:szCs w:val="20"/>
      </w:rPr>
      <w:t>HLTWHS001 – HSA In class Activity</w:t>
    </w:r>
  </w:p>
  <w:p w:rsidR="0001235B" w:rsidRPr="00EF2768" w:rsidRDefault="0001235B" w:rsidP="00D30E89">
    <w:pPr>
      <w:pStyle w:val="Footer"/>
      <w:pBdr>
        <w:left w:val="single" w:sz="12" w:space="4" w:color="6D6D6D"/>
      </w:pBdr>
      <w:ind w:right="-1"/>
      <w:rPr>
        <w:color w:val="999999"/>
        <w:sz w:val="1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5B" w:rsidRDefault="001A3121" w:rsidP="00BD75F3">
    <w:pPr>
      <w:pStyle w:val="Footer"/>
      <w:framePr w:wrap="around" w:vAnchor="text" w:hAnchor="margin" w:xAlign="right" w:y="1"/>
      <w:rPr>
        <w:rStyle w:val="PageNumber"/>
      </w:rPr>
    </w:pPr>
    <w:r>
      <w:rPr>
        <w:rStyle w:val="PageNumber"/>
      </w:rPr>
      <w:fldChar w:fldCharType="begin"/>
    </w:r>
    <w:r w:rsidR="0001235B">
      <w:rPr>
        <w:rStyle w:val="PageNumber"/>
      </w:rPr>
      <w:instrText xml:space="preserve">PAGE  </w:instrText>
    </w:r>
    <w:r>
      <w:rPr>
        <w:rStyle w:val="PageNumber"/>
      </w:rPr>
      <w:fldChar w:fldCharType="separate"/>
    </w:r>
    <w:r w:rsidR="0001235B">
      <w:rPr>
        <w:rStyle w:val="PageNumber"/>
        <w:noProof/>
      </w:rPr>
      <w:t>2</w:t>
    </w:r>
    <w:r>
      <w:rPr>
        <w:rStyle w:val="PageNumber"/>
      </w:rPr>
      <w:fldChar w:fldCharType="end"/>
    </w:r>
  </w:p>
  <w:p w:rsidR="0001235B" w:rsidRPr="00964955" w:rsidRDefault="0001235B" w:rsidP="00964955">
    <w:pPr>
      <w:pStyle w:val="Footer"/>
      <w:ind w:right="360"/>
      <w:rPr>
        <w:szCs w:val="20"/>
      </w:rPr>
    </w:pPr>
    <w:r w:rsidRPr="00964955">
      <w:rPr>
        <w:szCs w:val="20"/>
      </w:rPr>
      <w:t xml:space="preserve">© Commonwealth of </w:t>
    </w:r>
    <w:smartTag w:uri="urn:schemas-microsoft-com:office:smarttags" w:element="place">
      <w:r w:rsidRPr="00964955">
        <w:rPr>
          <w:szCs w:val="20"/>
        </w:rPr>
        <w:t>Australia</w:t>
      </w:r>
    </w:smartTag>
    <w:r w:rsidRPr="00964955">
      <w:rPr>
        <w:szCs w:val="20"/>
      </w:rPr>
      <w:t>, 2010</w:t>
    </w:r>
    <w:r w:rsidRPr="00964955">
      <w:rPr>
        <w:szCs w:val="20"/>
      </w:rPr>
      <w:tab/>
    </w:r>
  </w:p>
  <w:p w:rsidR="0001235B" w:rsidRPr="00964955" w:rsidRDefault="0001235B" w:rsidP="00964955">
    <w:pPr>
      <w:pStyle w:val="Footer"/>
      <w:rPr>
        <w:szCs w:val="20"/>
      </w:rPr>
    </w:pPr>
    <w:r w:rsidRPr="00964955">
      <w:rPr>
        <w:szCs w:val="20"/>
      </w:rPr>
      <w:t>Downloaded from www.precisionconsultancy.com.au/ASCF</w:t>
    </w:r>
  </w:p>
  <w:p w:rsidR="0001235B" w:rsidRDefault="0001235B"/>
  <w:p w:rsidR="0001235B" w:rsidRDefault="000123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35B" w:rsidRDefault="0001235B">
      <w:r>
        <w:separator/>
      </w:r>
    </w:p>
    <w:p w:rsidR="0001235B" w:rsidRDefault="0001235B"/>
    <w:p w:rsidR="0001235B" w:rsidRDefault="0001235B"/>
  </w:footnote>
  <w:footnote w:type="continuationSeparator" w:id="0">
    <w:p w:rsidR="0001235B" w:rsidRDefault="0001235B">
      <w:r>
        <w:continuationSeparator/>
      </w:r>
    </w:p>
    <w:p w:rsidR="0001235B" w:rsidRDefault="0001235B"/>
    <w:p w:rsidR="0001235B" w:rsidRDefault="000123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5B" w:rsidRDefault="0001235B" w:rsidP="00146FC7">
    <w:pPr>
      <w:ind w:right="-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9287"/>
    </w:tblGrid>
    <w:tr w:rsidR="0001235B">
      <w:tc>
        <w:tcPr>
          <w:tcW w:w="9287" w:type="dxa"/>
          <w:shd w:val="clear" w:color="auto" w:fill="666666"/>
        </w:tcPr>
        <w:p w:rsidR="0001235B" w:rsidRDefault="0001235B" w:rsidP="00964955">
          <w:pPr>
            <w:pStyle w:val="Header"/>
            <w:rPr>
              <w:lang w:val="en-US"/>
            </w:rPr>
          </w:pPr>
          <w:r>
            <w:rPr>
              <w:lang w:val="en-US"/>
            </w:rPr>
            <w:t>Title</w:t>
          </w:r>
        </w:p>
      </w:tc>
    </w:tr>
  </w:tbl>
  <w:p w:rsidR="0001235B" w:rsidRDefault="0001235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5B" w:rsidRDefault="0001235B"/>
  <w:p w:rsidR="0001235B" w:rsidRDefault="0001235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8D" w:rsidRDefault="0097098D" w:rsidP="0097098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9287"/>
    </w:tblGrid>
    <w:tr w:rsidR="0001235B">
      <w:tc>
        <w:tcPr>
          <w:tcW w:w="9287" w:type="dxa"/>
          <w:shd w:val="clear" w:color="auto" w:fill="666666"/>
        </w:tcPr>
        <w:p w:rsidR="0001235B" w:rsidRDefault="0001235B" w:rsidP="00964955">
          <w:pPr>
            <w:pStyle w:val="Header"/>
            <w:rPr>
              <w:lang w:val="en-US"/>
            </w:rPr>
          </w:pPr>
          <w:r>
            <w:rPr>
              <w:lang w:val="en-US"/>
            </w:rPr>
            <w:t>Title</w:t>
          </w:r>
        </w:p>
      </w:tc>
    </w:tr>
  </w:tbl>
  <w:p w:rsidR="0001235B" w:rsidRDefault="0001235B"/>
  <w:p w:rsidR="0001235B" w:rsidRDefault="0001235B"/>
  <w:p w:rsidR="0001235B" w:rsidRDefault="000123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992E2F8"/>
    <w:lvl w:ilvl="0">
      <w:numFmt w:val="decimal"/>
      <w:pStyle w:val="Dash"/>
      <w:lvlText w:val="*"/>
      <w:lvlJc w:val="left"/>
      <w:rPr>
        <w:rFonts w:cs="Times New Roman"/>
      </w:rPr>
    </w:lvl>
  </w:abstractNum>
  <w:abstractNum w:abstractNumId="1" w15:restartNumberingAfterBreak="0">
    <w:nsid w:val="0DB20555"/>
    <w:multiLevelType w:val="hybridMultilevel"/>
    <w:tmpl w:val="12E8AF8C"/>
    <w:lvl w:ilvl="0" w:tplc="0409000F">
      <w:start w:val="1"/>
      <w:numFmt w:val="decimal"/>
      <w:lvlText w:val="%1."/>
      <w:lvlJc w:val="left"/>
      <w:pPr>
        <w:ind w:left="121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B5D7954"/>
    <w:multiLevelType w:val="hybridMultilevel"/>
    <w:tmpl w:val="BDF04784"/>
    <w:lvl w:ilvl="0" w:tplc="0C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1413A"/>
    <w:multiLevelType w:val="hybridMultilevel"/>
    <w:tmpl w:val="AE1036F4"/>
    <w:lvl w:ilvl="0" w:tplc="31E0A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725A7"/>
    <w:multiLevelType w:val="hybridMultilevel"/>
    <w:tmpl w:val="6B8A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A07F8"/>
    <w:multiLevelType w:val="multilevel"/>
    <w:tmpl w:val="7B22489E"/>
    <w:styleLink w:val="ABCList"/>
    <w:lvl w:ilvl="0">
      <w:start w:val="1"/>
      <w:numFmt w:val="decimal"/>
      <w:lvlText w:val="%1)"/>
      <w:lvlJc w:val="left"/>
      <w:pPr>
        <w:tabs>
          <w:tab w:val="num" w:pos="357"/>
        </w:tabs>
        <w:ind w:left="357" w:hanging="357"/>
      </w:pPr>
      <w:rPr>
        <w:rFonts w:ascii="Calibri" w:hAnsi="Calibri" w:cs="Times New Roman" w:hint="default"/>
        <w:sz w:val="22"/>
      </w:rPr>
    </w:lvl>
    <w:lvl w:ilvl="1">
      <w:start w:val="1"/>
      <w:numFmt w:val="lowerLetter"/>
      <w:lvlText w:val="(%2)"/>
      <w:lvlJc w:val="left"/>
      <w:pPr>
        <w:tabs>
          <w:tab w:val="num" w:pos="714"/>
        </w:tabs>
        <w:ind w:left="714" w:hanging="357"/>
      </w:pPr>
      <w:rPr>
        <w:rFonts w:ascii="Calibri" w:hAnsi="Calibri" w:cs="Times New Roman" w:hint="default"/>
        <w:sz w:val="22"/>
      </w:rPr>
    </w:lvl>
    <w:lvl w:ilvl="2">
      <w:start w:val="1"/>
      <w:numFmt w:val="lowerRoman"/>
      <w:lvlText w:val="(%3)"/>
      <w:lvlJc w:val="left"/>
      <w:pPr>
        <w:tabs>
          <w:tab w:val="num" w:pos="1072"/>
        </w:tabs>
        <w:ind w:left="1072" w:hanging="358"/>
      </w:pPr>
      <w:rPr>
        <w:rFonts w:cs="Times New Roman" w:hint="default"/>
        <w:color w:val="auto"/>
        <w:sz w:val="22"/>
      </w:rPr>
    </w:lvl>
    <w:lvl w:ilvl="3">
      <w:start w:val="1"/>
      <w:numFmt w:val="bullet"/>
      <w:lvlText w:val=""/>
      <w:lvlJc w:val="left"/>
      <w:pPr>
        <w:tabs>
          <w:tab w:val="num" w:pos="2160"/>
        </w:tabs>
        <w:ind w:left="2160" w:hanging="360"/>
      </w:pPr>
      <w:rPr>
        <w:rFonts w:ascii="Symbol" w:hAnsi="Symbol"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 w15:restartNumberingAfterBreak="0">
    <w:nsid w:val="5EDD14CE"/>
    <w:multiLevelType w:val="hybridMultilevel"/>
    <w:tmpl w:val="BF62B57C"/>
    <w:lvl w:ilvl="0" w:tplc="9CB0BA1E">
      <w:start w:val="1"/>
      <w:numFmt w:val="bullet"/>
      <w:pStyle w:val="Bullet2"/>
      <w:lvlText w:val="o"/>
      <w:lvlJc w:val="left"/>
      <w:pPr>
        <w:tabs>
          <w:tab w:val="num" w:pos="2535"/>
        </w:tabs>
        <w:ind w:left="2535" w:hanging="360"/>
      </w:pPr>
      <w:rPr>
        <w:rFonts w:ascii="Courier New" w:hAnsi="Courier New" w:hint="default"/>
      </w:rPr>
    </w:lvl>
    <w:lvl w:ilvl="1" w:tplc="04090003" w:tentative="1">
      <w:start w:val="1"/>
      <w:numFmt w:val="bullet"/>
      <w:lvlText w:val="o"/>
      <w:lvlJc w:val="left"/>
      <w:pPr>
        <w:tabs>
          <w:tab w:val="num" w:pos="3255"/>
        </w:tabs>
        <w:ind w:left="3255" w:hanging="360"/>
      </w:pPr>
      <w:rPr>
        <w:rFonts w:ascii="Courier New" w:hAnsi="Courier New" w:hint="default"/>
      </w:rPr>
    </w:lvl>
    <w:lvl w:ilvl="2" w:tplc="04090005" w:tentative="1">
      <w:start w:val="1"/>
      <w:numFmt w:val="bullet"/>
      <w:lvlText w:val=""/>
      <w:lvlJc w:val="left"/>
      <w:pPr>
        <w:tabs>
          <w:tab w:val="num" w:pos="3975"/>
        </w:tabs>
        <w:ind w:left="3975" w:hanging="360"/>
      </w:pPr>
      <w:rPr>
        <w:rFonts w:ascii="Wingdings" w:hAnsi="Wingdings" w:hint="default"/>
      </w:rPr>
    </w:lvl>
    <w:lvl w:ilvl="3" w:tplc="04090001" w:tentative="1">
      <w:start w:val="1"/>
      <w:numFmt w:val="bullet"/>
      <w:lvlText w:val=""/>
      <w:lvlJc w:val="left"/>
      <w:pPr>
        <w:tabs>
          <w:tab w:val="num" w:pos="4695"/>
        </w:tabs>
        <w:ind w:left="4695" w:hanging="360"/>
      </w:pPr>
      <w:rPr>
        <w:rFonts w:ascii="Symbol" w:hAnsi="Symbol" w:hint="default"/>
      </w:rPr>
    </w:lvl>
    <w:lvl w:ilvl="4" w:tplc="04090003" w:tentative="1">
      <w:start w:val="1"/>
      <w:numFmt w:val="bullet"/>
      <w:lvlText w:val="o"/>
      <w:lvlJc w:val="left"/>
      <w:pPr>
        <w:tabs>
          <w:tab w:val="num" w:pos="5415"/>
        </w:tabs>
        <w:ind w:left="5415" w:hanging="360"/>
      </w:pPr>
      <w:rPr>
        <w:rFonts w:ascii="Courier New" w:hAnsi="Courier New" w:hint="default"/>
      </w:rPr>
    </w:lvl>
    <w:lvl w:ilvl="5" w:tplc="04090005" w:tentative="1">
      <w:start w:val="1"/>
      <w:numFmt w:val="bullet"/>
      <w:lvlText w:val=""/>
      <w:lvlJc w:val="left"/>
      <w:pPr>
        <w:tabs>
          <w:tab w:val="num" w:pos="6135"/>
        </w:tabs>
        <w:ind w:left="6135" w:hanging="360"/>
      </w:pPr>
      <w:rPr>
        <w:rFonts w:ascii="Wingdings" w:hAnsi="Wingdings" w:hint="default"/>
      </w:rPr>
    </w:lvl>
    <w:lvl w:ilvl="6" w:tplc="04090001" w:tentative="1">
      <w:start w:val="1"/>
      <w:numFmt w:val="bullet"/>
      <w:lvlText w:val=""/>
      <w:lvlJc w:val="left"/>
      <w:pPr>
        <w:tabs>
          <w:tab w:val="num" w:pos="6855"/>
        </w:tabs>
        <w:ind w:left="6855" w:hanging="360"/>
      </w:pPr>
      <w:rPr>
        <w:rFonts w:ascii="Symbol" w:hAnsi="Symbol" w:hint="default"/>
      </w:rPr>
    </w:lvl>
    <w:lvl w:ilvl="7" w:tplc="04090003" w:tentative="1">
      <w:start w:val="1"/>
      <w:numFmt w:val="bullet"/>
      <w:lvlText w:val="o"/>
      <w:lvlJc w:val="left"/>
      <w:pPr>
        <w:tabs>
          <w:tab w:val="num" w:pos="7575"/>
        </w:tabs>
        <w:ind w:left="7575" w:hanging="360"/>
      </w:pPr>
      <w:rPr>
        <w:rFonts w:ascii="Courier New" w:hAnsi="Courier New" w:hint="default"/>
      </w:rPr>
    </w:lvl>
    <w:lvl w:ilvl="8" w:tplc="04090005" w:tentative="1">
      <w:start w:val="1"/>
      <w:numFmt w:val="bullet"/>
      <w:lvlText w:val=""/>
      <w:lvlJc w:val="left"/>
      <w:pPr>
        <w:tabs>
          <w:tab w:val="num" w:pos="8295"/>
        </w:tabs>
        <w:ind w:left="8295" w:hanging="360"/>
      </w:pPr>
      <w:rPr>
        <w:rFonts w:ascii="Wingdings" w:hAnsi="Wingdings" w:hint="default"/>
      </w:rPr>
    </w:lvl>
  </w:abstractNum>
  <w:abstractNum w:abstractNumId="7" w15:restartNumberingAfterBreak="0">
    <w:nsid w:val="5F1A2402"/>
    <w:multiLevelType w:val="hybridMultilevel"/>
    <w:tmpl w:val="1BC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701E3"/>
    <w:multiLevelType w:val="hybridMultilevel"/>
    <w:tmpl w:val="D034D15C"/>
    <w:lvl w:ilvl="0" w:tplc="093A4434">
      <w:start w:val="1"/>
      <w:numFmt w:val="decimal"/>
      <w:lvlText w:val="%1."/>
      <w:lvlJc w:val="left"/>
      <w:pPr>
        <w:ind w:left="720" w:hanging="360"/>
      </w:pPr>
      <w:rPr>
        <w:rFonts w:cs="Wingding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82D22"/>
    <w:multiLevelType w:val="hybridMultilevel"/>
    <w:tmpl w:val="4130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659B1"/>
    <w:multiLevelType w:val="hybridMultilevel"/>
    <w:tmpl w:val="87DC8652"/>
    <w:lvl w:ilvl="0" w:tplc="8034EB80">
      <w:numFmt w:val="bullet"/>
      <w:pStyle w:val="Tablebullet"/>
      <w:lvlText w:val=""/>
      <w:lvlJc w:val="left"/>
      <w:pPr>
        <w:tabs>
          <w:tab w:val="num" w:pos="475"/>
        </w:tabs>
        <w:ind w:left="472" w:hanging="357"/>
      </w:pPr>
      <w:rPr>
        <w:rFonts w:ascii="Symbol" w:hAnsi="Symbol" w:hint="default"/>
        <w:color w:val="auto"/>
        <w:sz w:val="16"/>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6"/>
  </w:num>
  <w:num w:numId="2">
    <w:abstractNumId w:val="0"/>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3">
    <w:abstractNumId w:val="10"/>
  </w:num>
  <w:num w:numId="4">
    <w:abstractNumId w:val="5"/>
  </w:num>
  <w:num w:numId="5">
    <w:abstractNumId w:val="8"/>
  </w:num>
  <w:num w:numId="6">
    <w:abstractNumId w:val="3"/>
  </w:num>
  <w:num w:numId="7">
    <w:abstractNumId w:val="2"/>
  </w:num>
  <w:num w:numId="8">
    <w:abstractNumId w:val="4"/>
  </w:num>
  <w:num w:numId="9">
    <w:abstractNumId w:val="1"/>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8"/>
  <w:drawingGridVerticalSpacing w:val="9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D0"/>
    <w:rsid w:val="0000183C"/>
    <w:rsid w:val="00010BE2"/>
    <w:rsid w:val="0001235B"/>
    <w:rsid w:val="000227C7"/>
    <w:rsid w:val="000242B9"/>
    <w:rsid w:val="00050BE3"/>
    <w:rsid w:val="0006049D"/>
    <w:rsid w:val="000878E3"/>
    <w:rsid w:val="0009416E"/>
    <w:rsid w:val="00094D40"/>
    <w:rsid w:val="00096183"/>
    <w:rsid w:val="000B58A3"/>
    <w:rsid w:val="000C0533"/>
    <w:rsid w:val="000D3FDE"/>
    <w:rsid w:val="000D4B81"/>
    <w:rsid w:val="000E510D"/>
    <w:rsid w:val="00113977"/>
    <w:rsid w:val="00127578"/>
    <w:rsid w:val="00132FBC"/>
    <w:rsid w:val="001369B0"/>
    <w:rsid w:val="00142B0F"/>
    <w:rsid w:val="001435E5"/>
    <w:rsid w:val="00146FC7"/>
    <w:rsid w:val="00166C19"/>
    <w:rsid w:val="001856D6"/>
    <w:rsid w:val="00192236"/>
    <w:rsid w:val="001924A4"/>
    <w:rsid w:val="00192627"/>
    <w:rsid w:val="001A2DDC"/>
    <w:rsid w:val="001A3121"/>
    <w:rsid w:val="001B1131"/>
    <w:rsid w:val="001D5D42"/>
    <w:rsid w:val="001F3EB1"/>
    <w:rsid w:val="001F5412"/>
    <w:rsid w:val="00203EA3"/>
    <w:rsid w:val="00207A23"/>
    <w:rsid w:val="00214622"/>
    <w:rsid w:val="00225310"/>
    <w:rsid w:val="0022531B"/>
    <w:rsid w:val="00251FEC"/>
    <w:rsid w:val="00263CB0"/>
    <w:rsid w:val="002643C4"/>
    <w:rsid w:val="00272D2F"/>
    <w:rsid w:val="00293CD8"/>
    <w:rsid w:val="0029403B"/>
    <w:rsid w:val="002A10EA"/>
    <w:rsid w:val="002C405A"/>
    <w:rsid w:val="002F30AD"/>
    <w:rsid w:val="002F74E3"/>
    <w:rsid w:val="00314B81"/>
    <w:rsid w:val="003242DB"/>
    <w:rsid w:val="003330AF"/>
    <w:rsid w:val="003359B4"/>
    <w:rsid w:val="00347761"/>
    <w:rsid w:val="003C62B6"/>
    <w:rsid w:val="003C6818"/>
    <w:rsid w:val="003D3F02"/>
    <w:rsid w:val="003E452B"/>
    <w:rsid w:val="003E5BF1"/>
    <w:rsid w:val="00401716"/>
    <w:rsid w:val="00406107"/>
    <w:rsid w:val="004349FE"/>
    <w:rsid w:val="00435D2F"/>
    <w:rsid w:val="00447C58"/>
    <w:rsid w:val="0045289C"/>
    <w:rsid w:val="004567B3"/>
    <w:rsid w:val="004625E6"/>
    <w:rsid w:val="00476FDC"/>
    <w:rsid w:val="00496451"/>
    <w:rsid w:val="004A1A6F"/>
    <w:rsid w:val="004A4CC6"/>
    <w:rsid w:val="004A5422"/>
    <w:rsid w:val="004A664D"/>
    <w:rsid w:val="004B1E1A"/>
    <w:rsid w:val="004B4681"/>
    <w:rsid w:val="004E4A24"/>
    <w:rsid w:val="00513B04"/>
    <w:rsid w:val="005237CF"/>
    <w:rsid w:val="00536601"/>
    <w:rsid w:val="005659BF"/>
    <w:rsid w:val="00571B5E"/>
    <w:rsid w:val="005776D7"/>
    <w:rsid w:val="005939AD"/>
    <w:rsid w:val="005A7270"/>
    <w:rsid w:val="005C048A"/>
    <w:rsid w:val="005C28F6"/>
    <w:rsid w:val="005C3E9B"/>
    <w:rsid w:val="005C5555"/>
    <w:rsid w:val="005C5ABF"/>
    <w:rsid w:val="00606855"/>
    <w:rsid w:val="00617F00"/>
    <w:rsid w:val="00625A35"/>
    <w:rsid w:val="006377E0"/>
    <w:rsid w:val="0065385E"/>
    <w:rsid w:val="006666F6"/>
    <w:rsid w:val="006733A0"/>
    <w:rsid w:val="00692921"/>
    <w:rsid w:val="006B1BF5"/>
    <w:rsid w:val="006B6904"/>
    <w:rsid w:val="006C2CC1"/>
    <w:rsid w:val="006D3A8C"/>
    <w:rsid w:val="006E04A0"/>
    <w:rsid w:val="006E2F6B"/>
    <w:rsid w:val="006E3684"/>
    <w:rsid w:val="00704D2A"/>
    <w:rsid w:val="00705573"/>
    <w:rsid w:val="00750D62"/>
    <w:rsid w:val="00753D76"/>
    <w:rsid w:val="0075568C"/>
    <w:rsid w:val="00757845"/>
    <w:rsid w:val="00761193"/>
    <w:rsid w:val="00773969"/>
    <w:rsid w:val="0078102D"/>
    <w:rsid w:val="00781E27"/>
    <w:rsid w:val="00782F26"/>
    <w:rsid w:val="0078770F"/>
    <w:rsid w:val="00793901"/>
    <w:rsid w:val="007B4B14"/>
    <w:rsid w:val="007D3834"/>
    <w:rsid w:val="007E3406"/>
    <w:rsid w:val="007F7878"/>
    <w:rsid w:val="00801EF8"/>
    <w:rsid w:val="0080515D"/>
    <w:rsid w:val="00810D61"/>
    <w:rsid w:val="00813BF0"/>
    <w:rsid w:val="00832B4D"/>
    <w:rsid w:val="0085097F"/>
    <w:rsid w:val="0085145D"/>
    <w:rsid w:val="008802D8"/>
    <w:rsid w:val="008950EE"/>
    <w:rsid w:val="008A1DC7"/>
    <w:rsid w:val="008A2C6D"/>
    <w:rsid w:val="008B48E4"/>
    <w:rsid w:val="008C2D43"/>
    <w:rsid w:val="008D4A23"/>
    <w:rsid w:val="008D7D0F"/>
    <w:rsid w:val="008E1576"/>
    <w:rsid w:val="008E6A5F"/>
    <w:rsid w:val="008F5D99"/>
    <w:rsid w:val="009002B6"/>
    <w:rsid w:val="00905306"/>
    <w:rsid w:val="00906CD7"/>
    <w:rsid w:val="00932E37"/>
    <w:rsid w:val="00961701"/>
    <w:rsid w:val="00964955"/>
    <w:rsid w:val="0097098D"/>
    <w:rsid w:val="00975C0B"/>
    <w:rsid w:val="00993C91"/>
    <w:rsid w:val="009963EA"/>
    <w:rsid w:val="009A46BA"/>
    <w:rsid w:val="009A46DA"/>
    <w:rsid w:val="009A4E43"/>
    <w:rsid w:val="009C1AAD"/>
    <w:rsid w:val="009F41FB"/>
    <w:rsid w:val="009F61DB"/>
    <w:rsid w:val="00A212EE"/>
    <w:rsid w:val="00A315B0"/>
    <w:rsid w:val="00A325FC"/>
    <w:rsid w:val="00A40EC8"/>
    <w:rsid w:val="00A47946"/>
    <w:rsid w:val="00A61A4D"/>
    <w:rsid w:val="00A65010"/>
    <w:rsid w:val="00A67864"/>
    <w:rsid w:val="00A73745"/>
    <w:rsid w:val="00A920D8"/>
    <w:rsid w:val="00A92B52"/>
    <w:rsid w:val="00AB292A"/>
    <w:rsid w:val="00AD6F42"/>
    <w:rsid w:val="00AE1C7E"/>
    <w:rsid w:val="00AE5657"/>
    <w:rsid w:val="00AF6AD0"/>
    <w:rsid w:val="00B06A13"/>
    <w:rsid w:val="00B07CD7"/>
    <w:rsid w:val="00B102B8"/>
    <w:rsid w:val="00B24414"/>
    <w:rsid w:val="00B278BC"/>
    <w:rsid w:val="00B6107A"/>
    <w:rsid w:val="00B66A73"/>
    <w:rsid w:val="00B75754"/>
    <w:rsid w:val="00B854E1"/>
    <w:rsid w:val="00BA04DA"/>
    <w:rsid w:val="00BA1DDF"/>
    <w:rsid w:val="00BA2FA3"/>
    <w:rsid w:val="00BA4375"/>
    <w:rsid w:val="00BA61A6"/>
    <w:rsid w:val="00BB0682"/>
    <w:rsid w:val="00BD0669"/>
    <w:rsid w:val="00BD75F3"/>
    <w:rsid w:val="00BE617E"/>
    <w:rsid w:val="00BE67D9"/>
    <w:rsid w:val="00BE7E4B"/>
    <w:rsid w:val="00BF3C74"/>
    <w:rsid w:val="00C01CF9"/>
    <w:rsid w:val="00C158B1"/>
    <w:rsid w:val="00C23507"/>
    <w:rsid w:val="00C25A06"/>
    <w:rsid w:val="00C26EE5"/>
    <w:rsid w:val="00C47CA5"/>
    <w:rsid w:val="00C52D24"/>
    <w:rsid w:val="00C648A9"/>
    <w:rsid w:val="00C8391A"/>
    <w:rsid w:val="00CA4BCF"/>
    <w:rsid w:val="00CC5148"/>
    <w:rsid w:val="00CF0256"/>
    <w:rsid w:val="00D028E8"/>
    <w:rsid w:val="00D04AF1"/>
    <w:rsid w:val="00D0554E"/>
    <w:rsid w:val="00D21583"/>
    <w:rsid w:val="00D23706"/>
    <w:rsid w:val="00D30E89"/>
    <w:rsid w:val="00D33F0E"/>
    <w:rsid w:val="00D577B3"/>
    <w:rsid w:val="00D632FB"/>
    <w:rsid w:val="00D779AC"/>
    <w:rsid w:val="00D77F58"/>
    <w:rsid w:val="00D84C99"/>
    <w:rsid w:val="00E02455"/>
    <w:rsid w:val="00E25D6B"/>
    <w:rsid w:val="00E27C43"/>
    <w:rsid w:val="00E3397A"/>
    <w:rsid w:val="00E3517B"/>
    <w:rsid w:val="00E3670D"/>
    <w:rsid w:val="00E379B9"/>
    <w:rsid w:val="00E37E78"/>
    <w:rsid w:val="00E62D49"/>
    <w:rsid w:val="00E92032"/>
    <w:rsid w:val="00EA23BA"/>
    <w:rsid w:val="00EA6BB1"/>
    <w:rsid w:val="00EB2FE4"/>
    <w:rsid w:val="00EC2116"/>
    <w:rsid w:val="00EC4EA5"/>
    <w:rsid w:val="00EE551B"/>
    <w:rsid w:val="00EE61CD"/>
    <w:rsid w:val="00EF2768"/>
    <w:rsid w:val="00F0583D"/>
    <w:rsid w:val="00F22A7A"/>
    <w:rsid w:val="00F253B4"/>
    <w:rsid w:val="00F25E9A"/>
    <w:rsid w:val="00F26E86"/>
    <w:rsid w:val="00F36BBA"/>
    <w:rsid w:val="00F41C0E"/>
    <w:rsid w:val="00F4255B"/>
    <w:rsid w:val="00F50514"/>
    <w:rsid w:val="00F52D74"/>
    <w:rsid w:val="00F5317D"/>
    <w:rsid w:val="00F53918"/>
    <w:rsid w:val="00F57B90"/>
    <w:rsid w:val="00F57D44"/>
    <w:rsid w:val="00F62FA7"/>
    <w:rsid w:val="00F71203"/>
    <w:rsid w:val="00F90877"/>
    <w:rsid w:val="00FA13D0"/>
    <w:rsid w:val="00FA234C"/>
    <w:rsid w:val="00FA48F0"/>
    <w:rsid w:val="00FA4DB9"/>
    <w:rsid w:val="00FA5E80"/>
    <w:rsid w:val="00FB1A49"/>
    <w:rsid w:val="00FB4645"/>
    <w:rsid w:val="00FC04A4"/>
    <w:rsid w:val="00FD660D"/>
    <w:rsid w:val="00FF61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14:docId w14:val="3E479C87"/>
  <w15:docId w15:val="{279D4E8B-732A-4242-9153-EC3C8AA7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9B0"/>
    <w:rPr>
      <w:rFonts w:ascii="Calibri" w:hAnsi="Calibri"/>
      <w:szCs w:val="18"/>
      <w:lang w:val="en-AU"/>
    </w:rPr>
  </w:style>
  <w:style w:type="paragraph" w:styleId="Heading1">
    <w:name w:val="heading 1"/>
    <w:basedOn w:val="Normal"/>
    <w:next w:val="Normal"/>
    <w:link w:val="Heading1Char"/>
    <w:uiPriority w:val="99"/>
    <w:qFormat/>
    <w:rsid w:val="00F71203"/>
    <w:pPr>
      <w:keepNext/>
      <w:spacing w:after="240"/>
      <w:outlineLvl w:val="0"/>
    </w:pPr>
    <w:rPr>
      <w:b/>
      <w:color w:val="CF1E1E"/>
      <w:kern w:val="28"/>
      <w:sz w:val="36"/>
      <w:szCs w:val="48"/>
    </w:rPr>
  </w:style>
  <w:style w:type="paragraph" w:styleId="Heading2">
    <w:name w:val="heading 2"/>
    <w:basedOn w:val="Normal"/>
    <w:next w:val="Normal"/>
    <w:link w:val="Heading2Char"/>
    <w:uiPriority w:val="99"/>
    <w:qFormat/>
    <w:rsid w:val="005C3E9B"/>
    <w:pPr>
      <w:spacing w:before="120" w:after="120"/>
      <w:outlineLvl w:val="1"/>
    </w:pPr>
    <w:rPr>
      <w:b/>
      <w:sz w:val="28"/>
      <w:szCs w:val="32"/>
    </w:rPr>
  </w:style>
  <w:style w:type="paragraph" w:styleId="Heading3">
    <w:name w:val="heading 3"/>
    <w:basedOn w:val="Normal"/>
    <w:next w:val="Normal"/>
    <w:link w:val="Heading3Char"/>
    <w:uiPriority w:val="99"/>
    <w:qFormat/>
    <w:rsid w:val="00314B81"/>
    <w:pPr>
      <w:keepNext/>
      <w:spacing w:before="120" w:after="120"/>
      <w:ind w:left="1134"/>
      <w:outlineLvl w:val="2"/>
    </w:pPr>
    <w:rPr>
      <w:rFonts w:ascii="Arial Black" w:hAnsi="Arial Black"/>
      <w:bCs/>
      <w:color w:val="999999"/>
      <w:sz w:val="24"/>
      <w:szCs w:val="24"/>
    </w:rPr>
  </w:style>
  <w:style w:type="paragraph" w:styleId="Heading4">
    <w:name w:val="heading 4"/>
    <w:basedOn w:val="Heading3"/>
    <w:next w:val="Normal"/>
    <w:link w:val="Heading4Char"/>
    <w:uiPriority w:val="99"/>
    <w:qFormat/>
    <w:rsid w:val="00314B81"/>
    <w:pPr>
      <w:outlineLvl w:val="3"/>
    </w:pPr>
    <w:rPr>
      <w:rFonts w:ascii="Century Gothic" w:hAnsi="Century Gothic"/>
      <w:b/>
      <w:color w:val="auto"/>
      <w:sz w:val="22"/>
      <w:szCs w:val="22"/>
    </w:rPr>
  </w:style>
  <w:style w:type="paragraph" w:styleId="Heading5">
    <w:name w:val="heading 5"/>
    <w:basedOn w:val="Heading4"/>
    <w:next w:val="Normal"/>
    <w:link w:val="Heading5Char"/>
    <w:uiPriority w:val="99"/>
    <w:qFormat/>
    <w:rsid w:val="00314B81"/>
    <w:pPr>
      <w:outlineLvl w:val="4"/>
    </w:pPr>
    <w:rPr>
      <w:b w:val="0"/>
      <w:i/>
    </w:rPr>
  </w:style>
  <w:style w:type="paragraph" w:styleId="Heading6">
    <w:name w:val="heading 6"/>
    <w:basedOn w:val="Heading5"/>
    <w:next w:val="Normal"/>
    <w:link w:val="Heading6Char"/>
    <w:uiPriority w:val="99"/>
    <w:qFormat/>
    <w:rsid w:val="00314B81"/>
    <w:pPr>
      <w:outlineLvl w:val="5"/>
    </w:pPr>
    <w:rPr>
      <w:b/>
    </w:rPr>
  </w:style>
  <w:style w:type="paragraph" w:styleId="Heading7">
    <w:name w:val="heading 7"/>
    <w:basedOn w:val="Normal"/>
    <w:next w:val="Normal"/>
    <w:link w:val="Heading7Char"/>
    <w:uiPriority w:val="99"/>
    <w:qFormat/>
    <w:rsid w:val="00314B81"/>
    <w:pPr>
      <w:spacing w:before="120" w:after="120"/>
      <w:outlineLvl w:val="6"/>
    </w:pPr>
    <w:rPr>
      <w:rFonts w:ascii="Century Gothic" w:hAnsi="Century Gothic"/>
      <w:b/>
      <w:bCs/>
      <w:sz w:val="20"/>
      <w:szCs w:val="20"/>
    </w:rPr>
  </w:style>
  <w:style w:type="paragraph" w:styleId="Heading8">
    <w:name w:val="heading 8"/>
    <w:basedOn w:val="Heading7"/>
    <w:next w:val="Normal"/>
    <w:link w:val="Heading8Char"/>
    <w:uiPriority w:val="99"/>
    <w:qFormat/>
    <w:rsid w:val="00314B81"/>
    <w:pPr>
      <w:outlineLvl w:val="7"/>
    </w:pPr>
    <w:rPr>
      <w:i/>
    </w:rPr>
  </w:style>
  <w:style w:type="paragraph" w:styleId="Heading9">
    <w:name w:val="heading 9"/>
    <w:basedOn w:val="Normal"/>
    <w:next w:val="Normal"/>
    <w:link w:val="Heading9Char"/>
    <w:uiPriority w:val="99"/>
    <w:qFormat/>
    <w:rsid w:val="00314B81"/>
    <w:pPr>
      <w:spacing w:before="120" w:after="120"/>
      <w:outlineLvl w:val="8"/>
    </w:pPr>
    <w:rPr>
      <w:rFonts w:ascii="Century Gothic" w:hAnsi="Century Gothic"/>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6855"/>
    <w:rPr>
      <w:rFonts w:ascii="Cambria" w:hAnsi="Cambria" w:cs="Times New Roman"/>
      <w:b/>
      <w:bCs/>
      <w:kern w:val="32"/>
      <w:sz w:val="32"/>
      <w:szCs w:val="32"/>
      <w:lang w:val="en-AU"/>
    </w:rPr>
  </w:style>
  <w:style w:type="character" w:customStyle="1" w:styleId="Heading2Char">
    <w:name w:val="Heading 2 Char"/>
    <w:basedOn w:val="DefaultParagraphFont"/>
    <w:link w:val="Heading2"/>
    <w:uiPriority w:val="99"/>
    <w:semiHidden/>
    <w:locked/>
    <w:rsid w:val="00606855"/>
    <w:rPr>
      <w:rFonts w:ascii="Cambria" w:hAnsi="Cambria" w:cs="Times New Roman"/>
      <w:b/>
      <w:bCs/>
      <w:i/>
      <w:iCs/>
      <w:sz w:val="28"/>
      <w:szCs w:val="28"/>
      <w:lang w:val="en-AU"/>
    </w:rPr>
  </w:style>
  <w:style w:type="character" w:customStyle="1" w:styleId="Heading3Char">
    <w:name w:val="Heading 3 Char"/>
    <w:basedOn w:val="DefaultParagraphFont"/>
    <w:link w:val="Heading3"/>
    <w:uiPriority w:val="99"/>
    <w:semiHidden/>
    <w:locked/>
    <w:rsid w:val="00606855"/>
    <w:rPr>
      <w:rFonts w:ascii="Cambria" w:hAnsi="Cambria" w:cs="Times New Roman"/>
      <w:b/>
      <w:bCs/>
      <w:sz w:val="26"/>
      <w:szCs w:val="26"/>
      <w:lang w:val="en-AU"/>
    </w:rPr>
  </w:style>
  <w:style w:type="character" w:customStyle="1" w:styleId="Heading4Char">
    <w:name w:val="Heading 4 Char"/>
    <w:basedOn w:val="DefaultParagraphFont"/>
    <w:link w:val="Heading4"/>
    <w:uiPriority w:val="99"/>
    <w:semiHidden/>
    <w:locked/>
    <w:rsid w:val="00606855"/>
    <w:rPr>
      <w:rFonts w:ascii="Calibri" w:hAnsi="Calibri" w:cs="Times New Roman"/>
      <w:b/>
      <w:bCs/>
      <w:sz w:val="28"/>
      <w:szCs w:val="28"/>
      <w:lang w:val="en-AU"/>
    </w:rPr>
  </w:style>
  <w:style w:type="character" w:customStyle="1" w:styleId="Heading5Char">
    <w:name w:val="Heading 5 Char"/>
    <w:basedOn w:val="DefaultParagraphFont"/>
    <w:link w:val="Heading5"/>
    <w:uiPriority w:val="99"/>
    <w:semiHidden/>
    <w:locked/>
    <w:rsid w:val="00606855"/>
    <w:rPr>
      <w:rFonts w:ascii="Calibri" w:hAnsi="Calibri" w:cs="Times New Roman"/>
      <w:b/>
      <w:bCs/>
      <w:i/>
      <w:iCs/>
      <w:sz w:val="26"/>
      <w:szCs w:val="26"/>
      <w:lang w:val="en-AU"/>
    </w:rPr>
  </w:style>
  <w:style w:type="character" w:customStyle="1" w:styleId="Heading6Char">
    <w:name w:val="Heading 6 Char"/>
    <w:basedOn w:val="DefaultParagraphFont"/>
    <w:link w:val="Heading6"/>
    <w:uiPriority w:val="99"/>
    <w:semiHidden/>
    <w:locked/>
    <w:rsid w:val="00606855"/>
    <w:rPr>
      <w:rFonts w:ascii="Calibri" w:hAnsi="Calibri" w:cs="Times New Roman"/>
      <w:b/>
      <w:bCs/>
      <w:lang w:val="en-AU"/>
    </w:rPr>
  </w:style>
  <w:style w:type="character" w:customStyle="1" w:styleId="Heading7Char">
    <w:name w:val="Heading 7 Char"/>
    <w:basedOn w:val="DefaultParagraphFont"/>
    <w:link w:val="Heading7"/>
    <w:uiPriority w:val="99"/>
    <w:semiHidden/>
    <w:locked/>
    <w:rsid w:val="00606855"/>
    <w:rPr>
      <w:rFonts w:ascii="Calibri" w:hAnsi="Calibri" w:cs="Times New Roman"/>
      <w:sz w:val="24"/>
      <w:szCs w:val="24"/>
      <w:lang w:val="en-AU"/>
    </w:rPr>
  </w:style>
  <w:style w:type="character" w:customStyle="1" w:styleId="Heading8Char">
    <w:name w:val="Heading 8 Char"/>
    <w:basedOn w:val="DefaultParagraphFont"/>
    <w:link w:val="Heading8"/>
    <w:uiPriority w:val="99"/>
    <w:semiHidden/>
    <w:locked/>
    <w:rsid w:val="00606855"/>
    <w:rPr>
      <w:rFonts w:ascii="Calibri" w:hAnsi="Calibri" w:cs="Times New Roman"/>
      <w:i/>
      <w:iCs/>
      <w:sz w:val="24"/>
      <w:szCs w:val="24"/>
      <w:lang w:val="en-AU"/>
    </w:rPr>
  </w:style>
  <w:style w:type="character" w:customStyle="1" w:styleId="Heading9Char">
    <w:name w:val="Heading 9 Char"/>
    <w:basedOn w:val="DefaultParagraphFont"/>
    <w:link w:val="Heading9"/>
    <w:uiPriority w:val="99"/>
    <w:semiHidden/>
    <w:locked/>
    <w:rsid w:val="00606855"/>
    <w:rPr>
      <w:rFonts w:ascii="Cambria" w:hAnsi="Cambria" w:cs="Times New Roman"/>
      <w:lang w:val="en-AU"/>
    </w:rPr>
  </w:style>
  <w:style w:type="paragraph" w:styleId="BalloonText">
    <w:name w:val="Balloon Text"/>
    <w:basedOn w:val="Normal"/>
    <w:link w:val="BalloonTextChar"/>
    <w:uiPriority w:val="99"/>
    <w:semiHidden/>
    <w:rsid w:val="00EF27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855"/>
    <w:rPr>
      <w:rFonts w:cs="Times New Roman"/>
      <w:sz w:val="2"/>
      <w:lang w:val="en-AU"/>
    </w:rPr>
  </w:style>
  <w:style w:type="paragraph" w:customStyle="1" w:styleId="Dash">
    <w:name w:val="Dash"/>
    <w:basedOn w:val="Normal"/>
    <w:uiPriority w:val="99"/>
    <w:rsid w:val="00D04AF1"/>
    <w:pPr>
      <w:numPr>
        <w:numId w:val="2"/>
      </w:numPr>
      <w:spacing w:before="40" w:after="40"/>
      <w:ind w:left="908" w:hanging="454"/>
    </w:pPr>
  </w:style>
  <w:style w:type="paragraph" w:styleId="Footer">
    <w:name w:val="footer"/>
    <w:basedOn w:val="Normal"/>
    <w:link w:val="FooterChar"/>
    <w:uiPriority w:val="99"/>
    <w:rsid w:val="00D04AF1"/>
    <w:pPr>
      <w:tabs>
        <w:tab w:val="right" w:pos="9072"/>
      </w:tabs>
    </w:pPr>
    <w:rPr>
      <w:rFonts w:ascii="Tahoma" w:hAnsi="Tahoma"/>
      <w:sz w:val="20"/>
      <w:szCs w:val="14"/>
    </w:rPr>
  </w:style>
  <w:style w:type="character" w:customStyle="1" w:styleId="FooterChar">
    <w:name w:val="Footer Char"/>
    <w:basedOn w:val="DefaultParagraphFont"/>
    <w:link w:val="Footer"/>
    <w:uiPriority w:val="99"/>
    <w:locked/>
    <w:rsid w:val="00D04AF1"/>
    <w:rPr>
      <w:rFonts w:ascii="Tahoma" w:hAnsi="Tahoma" w:cs="Times New Roman"/>
      <w:sz w:val="14"/>
      <w:szCs w:val="14"/>
      <w:lang w:val="en-AU" w:eastAsia="en-US" w:bidi="ar-SA"/>
    </w:rPr>
  </w:style>
  <w:style w:type="paragraph" w:styleId="Header">
    <w:name w:val="header"/>
    <w:basedOn w:val="Normal"/>
    <w:link w:val="HeaderChar"/>
    <w:uiPriority w:val="99"/>
    <w:rsid w:val="00D04AF1"/>
    <w:pPr>
      <w:spacing w:before="240" w:after="240"/>
      <w:ind w:right="284"/>
    </w:pPr>
    <w:rPr>
      <w:rFonts w:ascii="Tahoma" w:hAnsi="Tahoma"/>
      <w:b/>
      <w:color w:val="FFFFFF"/>
      <w:sz w:val="32"/>
      <w:szCs w:val="14"/>
    </w:rPr>
  </w:style>
  <w:style w:type="character" w:customStyle="1" w:styleId="HeaderChar">
    <w:name w:val="Header Char"/>
    <w:basedOn w:val="DefaultParagraphFont"/>
    <w:link w:val="Header"/>
    <w:uiPriority w:val="99"/>
    <w:locked/>
    <w:rsid w:val="00606855"/>
    <w:rPr>
      <w:rFonts w:ascii="Calibri" w:hAnsi="Calibri" w:cs="Times New Roman"/>
      <w:sz w:val="18"/>
      <w:szCs w:val="18"/>
      <w:lang w:val="en-AU"/>
    </w:rPr>
  </w:style>
  <w:style w:type="character" w:styleId="Hyperlink">
    <w:name w:val="Hyperlink"/>
    <w:basedOn w:val="DefaultParagraphFont"/>
    <w:uiPriority w:val="99"/>
    <w:rsid w:val="005C5ABF"/>
    <w:rPr>
      <w:rFonts w:ascii="Calibri" w:hAnsi="Calibri" w:cs="Times New Roman"/>
      <w:color w:val="0000FF"/>
      <w:sz w:val="22"/>
      <w:u w:val="single"/>
    </w:rPr>
  </w:style>
  <w:style w:type="paragraph" w:customStyle="1" w:styleId="IndentedParagraph">
    <w:name w:val="Indented Paragraph"/>
    <w:basedOn w:val="Normal"/>
    <w:link w:val="IndentedParagraphChar"/>
    <w:autoRedefine/>
    <w:uiPriority w:val="99"/>
    <w:semiHidden/>
    <w:rsid w:val="00314B81"/>
    <w:pPr>
      <w:spacing w:before="160" w:after="160"/>
      <w:ind w:left="1134"/>
    </w:pPr>
  </w:style>
  <w:style w:type="character" w:customStyle="1" w:styleId="IndentedParagraphChar">
    <w:name w:val="Indented Paragraph Char"/>
    <w:basedOn w:val="DefaultParagraphFont"/>
    <w:link w:val="IndentedParagraph"/>
    <w:uiPriority w:val="99"/>
    <w:locked/>
    <w:rsid w:val="00314B81"/>
    <w:rPr>
      <w:rFonts w:ascii="Century Gothic" w:hAnsi="Century Gothic" w:cs="Times New Roman"/>
      <w:sz w:val="18"/>
      <w:szCs w:val="18"/>
      <w:lang w:val="en-AU" w:eastAsia="en-US" w:bidi="ar-SA"/>
    </w:rPr>
  </w:style>
  <w:style w:type="paragraph" w:customStyle="1" w:styleId="MarginComment">
    <w:name w:val="Margin Comment"/>
    <w:basedOn w:val="Normal"/>
    <w:uiPriority w:val="99"/>
    <w:semiHidden/>
    <w:rsid w:val="00314B81"/>
    <w:pPr>
      <w:framePr w:w="1267" w:hSpace="144" w:wrap="around" w:vAnchor="text" w:hAnchor="page" w:x="1009" w:y="1"/>
      <w:tabs>
        <w:tab w:val="left" w:pos="567"/>
        <w:tab w:val="left" w:pos="1134"/>
        <w:tab w:val="left" w:pos="1701"/>
        <w:tab w:val="left" w:pos="2268"/>
        <w:tab w:val="right" w:pos="9356"/>
      </w:tabs>
      <w:overflowPunct w:val="0"/>
      <w:autoSpaceDE w:val="0"/>
      <w:autoSpaceDN w:val="0"/>
      <w:adjustRightInd w:val="0"/>
      <w:textAlignment w:val="baseline"/>
    </w:pPr>
    <w:rPr>
      <w:b/>
      <w:color w:val="808080"/>
    </w:rPr>
  </w:style>
  <w:style w:type="paragraph" w:customStyle="1" w:styleId="NotesText">
    <w:name w:val="Notes Text"/>
    <w:basedOn w:val="Normal"/>
    <w:autoRedefine/>
    <w:uiPriority w:val="99"/>
    <w:semiHidden/>
    <w:rsid w:val="00314B81"/>
    <w:pPr>
      <w:pBdr>
        <w:left w:val="single" w:sz="12" w:space="16" w:color="999999"/>
      </w:pBdr>
      <w:spacing w:before="120" w:after="120"/>
      <w:ind w:left="1800"/>
    </w:pPr>
    <w:rPr>
      <w:i/>
      <w:iCs/>
    </w:rPr>
  </w:style>
  <w:style w:type="paragraph" w:styleId="Title">
    <w:name w:val="Title"/>
    <w:aliases w:val="Project Title"/>
    <w:basedOn w:val="Normal"/>
    <w:link w:val="TitleChar"/>
    <w:uiPriority w:val="99"/>
    <w:qFormat/>
    <w:rsid w:val="00314B81"/>
    <w:pPr>
      <w:spacing w:before="360" w:after="360"/>
      <w:ind w:left="1440"/>
      <w:outlineLvl w:val="0"/>
    </w:pPr>
    <w:rPr>
      <w:rFonts w:cs="Arial"/>
      <w:b/>
      <w:bCs/>
      <w:color w:val="808080"/>
      <w:kern w:val="28"/>
      <w:sz w:val="96"/>
      <w:szCs w:val="32"/>
    </w:rPr>
  </w:style>
  <w:style w:type="character" w:customStyle="1" w:styleId="TitleChar">
    <w:name w:val="Title Char"/>
    <w:aliases w:val="Project Title Char"/>
    <w:basedOn w:val="DefaultParagraphFont"/>
    <w:link w:val="Title"/>
    <w:uiPriority w:val="99"/>
    <w:locked/>
    <w:rsid w:val="00606855"/>
    <w:rPr>
      <w:rFonts w:ascii="Cambria" w:hAnsi="Cambria" w:cs="Times New Roman"/>
      <w:b/>
      <w:bCs/>
      <w:kern w:val="28"/>
      <w:sz w:val="32"/>
      <w:szCs w:val="32"/>
      <w:lang w:val="en-AU"/>
    </w:rPr>
  </w:style>
  <w:style w:type="paragraph" w:styleId="Subtitle">
    <w:name w:val="Subtitle"/>
    <w:aliases w:val="Project Subtitle"/>
    <w:basedOn w:val="Title"/>
    <w:next w:val="Normal"/>
    <w:link w:val="SubtitleChar"/>
    <w:uiPriority w:val="99"/>
    <w:qFormat/>
    <w:rsid w:val="00314B81"/>
    <w:pPr>
      <w:keepNext/>
      <w:keepLines/>
      <w:spacing w:before="240" w:after="480" w:line="400" w:lineRule="atLeast"/>
      <w:ind w:right="2160"/>
      <w:outlineLvl w:val="9"/>
    </w:pPr>
    <w:rPr>
      <w:rFonts w:cs="Times New Roman"/>
      <w:b w:val="0"/>
      <w:bCs w:val="0"/>
      <w:color w:val="000000"/>
      <w:sz w:val="72"/>
      <w:szCs w:val="20"/>
      <w:lang w:val="en-US"/>
    </w:rPr>
  </w:style>
  <w:style w:type="character" w:customStyle="1" w:styleId="SubtitleChar">
    <w:name w:val="Subtitle Char"/>
    <w:aliases w:val="Project Subtitle Char"/>
    <w:basedOn w:val="DefaultParagraphFont"/>
    <w:link w:val="Subtitle"/>
    <w:uiPriority w:val="99"/>
    <w:locked/>
    <w:rsid w:val="00606855"/>
    <w:rPr>
      <w:rFonts w:ascii="Cambria" w:hAnsi="Cambria" w:cs="Times New Roman"/>
      <w:sz w:val="24"/>
      <w:szCs w:val="24"/>
      <w:lang w:val="en-AU"/>
    </w:rPr>
  </w:style>
  <w:style w:type="paragraph" w:customStyle="1" w:styleId="Title1">
    <w:name w:val="Title1"/>
    <w:basedOn w:val="Normal"/>
    <w:next w:val="Normal"/>
    <w:autoRedefine/>
    <w:uiPriority w:val="99"/>
    <w:semiHidden/>
    <w:rsid w:val="00314B81"/>
    <w:pPr>
      <w:spacing w:after="240"/>
      <w:ind w:left="1440"/>
    </w:pPr>
    <w:rPr>
      <w:sz w:val="96"/>
      <w:szCs w:val="96"/>
    </w:rPr>
  </w:style>
  <w:style w:type="paragraph" w:customStyle="1" w:styleId="Title2">
    <w:name w:val="Title2"/>
    <w:basedOn w:val="Title1"/>
    <w:uiPriority w:val="99"/>
    <w:semiHidden/>
    <w:rsid w:val="00314B81"/>
    <w:rPr>
      <w:b/>
      <w:color w:val="999999"/>
      <w:sz w:val="72"/>
      <w:szCs w:val="72"/>
    </w:rPr>
  </w:style>
  <w:style w:type="paragraph" w:customStyle="1" w:styleId="TOCBase">
    <w:name w:val="TOC Base"/>
    <w:basedOn w:val="Normal"/>
    <w:uiPriority w:val="99"/>
    <w:semiHidden/>
    <w:rsid w:val="00314B81"/>
    <w:pPr>
      <w:tabs>
        <w:tab w:val="right" w:leader="dot" w:pos="6480"/>
      </w:tabs>
      <w:spacing w:after="220" w:line="220" w:lineRule="atLeast"/>
    </w:pPr>
    <w:rPr>
      <w:lang w:val="en-US"/>
    </w:rPr>
  </w:style>
  <w:style w:type="paragraph" w:styleId="TOC1">
    <w:name w:val="toc 1"/>
    <w:basedOn w:val="Normal"/>
    <w:autoRedefine/>
    <w:uiPriority w:val="99"/>
    <w:semiHidden/>
    <w:rsid w:val="00314B81"/>
    <w:pPr>
      <w:tabs>
        <w:tab w:val="left" w:leader="dot" w:pos="8640"/>
        <w:tab w:val="right" w:leader="dot" w:pos="9089"/>
      </w:tabs>
      <w:spacing w:before="120" w:after="120"/>
    </w:pPr>
    <w:rPr>
      <w:b/>
      <w:bCs/>
      <w:iCs/>
      <w:noProof/>
      <w:szCs w:val="52"/>
    </w:rPr>
  </w:style>
  <w:style w:type="paragraph" w:styleId="TOC2">
    <w:name w:val="toc 2"/>
    <w:basedOn w:val="Normal"/>
    <w:next w:val="Normal"/>
    <w:autoRedefine/>
    <w:uiPriority w:val="99"/>
    <w:semiHidden/>
    <w:rsid w:val="00314B81"/>
    <w:pPr>
      <w:tabs>
        <w:tab w:val="left" w:leader="dot" w:pos="8640"/>
        <w:tab w:val="right" w:leader="dot" w:pos="9089"/>
      </w:tabs>
      <w:ind w:left="210"/>
    </w:pPr>
    <w:rPr>
      <w:noProof/>
      <w:szCs w:val="36"/>
    </w:rPr>
  </w:style>
  <w:style w:type="paragraph" w:styleId="TOC3">
    <w:name w:val="toc 3"/>
    <w:basedOn w:val="Normal"/>
    <w:next w:val="Normal"/>
    <w:autoRedefine/>
    <w:uiPriority w:val="99"/>
    <w:semiHidden/>
    <w:rsid w:val="00314B81"/>
    <w:rPr>
      <w:lang w:val="en-US"/>
    </w:rPr>
  </w:style>
  <w:style w:type="paragraph" w:styleId="TOC4">
    <w:name w:val="toc 4"/>
    <w:basedOn w:val="Normal"/>
    <w:next w:val="Normal"/>
    <w:autoRedefine/>
    <w:uiPriority w:val="99"/>
    <w:semiHidden/>
    <w:rsid w:val="00314B81"/>
    <w:pPr>
      <w:ind w:left="630"/>
    </w:pPr>
  </w:style>
  <w:style w:type="paragraph" w:styleId="TOC5">
    <w:name w:val="toc 5"/>
    <w:basedOn w:val="Normal"/>
    <w:next w:val="Normal"/>
    <w:autoRedefine/>
    <w:uiPriority w:val="99"/>
    <w:semiHidden/>
    <w:rsid w:val="00314B81"/>
    <w:pPr>
      <w:ind w:left="840"/>
    </w:pPr>
  </w:style>
  <w:style w:type="paragraph" w:styleId="TOC6">
    <w:name w:val="toc 6"/>
    <w:basedOn w:val="Normal"/>
    <w:next w:val="Normal"/>
    <w:autoRedefine/>
    <w:uiPriority w:val="99"/>
    <w:semiHidden/>
    <w:rsid w:val="00314B81"/>
    <w:pPr>
      <w:ind w:left="1050"/>
    </w:pPr>
  </w:style>
  <w:style w:type="paragraph" w:styleId="TOC7">
    <w:name w:val="toc 7"/>
    <w:basedOn w:val="Normal"/>
    <w:next w:val="Normal"/>
    <w:autoRedefine/>
    <w:uiPriority w:val="99"/>
    <w:semiHidden/>
    <w:rsid w:val="00314B81"/>
    <w:pPr>
      <w:ind w:left="1260"/>
    </w:pPr>
  </w:style>
  <w:style w:type="paragraph" w:styleId="TOC8">
    <w:name w:val="toc 8"/>
    <w:basedOn w:val="Normal"/>
    <w:next w:val="Normal"/>
    <w:autoRedefine/>
    <w:uiPriority w:val="99"/>
    <w:semiHidden/>
    <w:rsid w:val="00314B81"/>
    <w:pPr>
      <w:ind w:left="1470"/>
    </w:pPr>
  </w:style>
  <w:style w:type="paragraph" w:styleId="TOC9">
    <w:name w:val="toc 9"/>
    <w:basedOn w:val="Normal"/>
    <w:next w:val="Normal"/>
    <w:autoRedefine/>
    <w:uiPriority w:val="99"/>
    <w:semiHidden/>
    <w:rsid w:val="00314B81"/>
    <w:pPr>
      <w:ind w:left="1680"/>
    </w:pPr>
  </w:style>
  <w:style w:type="paragraph" w:customStyle="1" w:styleId="Bullet2">
    <w:name w:val="Bullet 2"/>
    <w:uiPriority w:val="99"/>
    <w:semiHidden/>
    <w:rsid w:val="00314B81"/>
    <w:pPr>
      <w:numPr>
        <w:numId w:val="1"/>
      </w:numPr>
      <w:spacing w:before="40" w:after="40"/>
      <w:ind w:left="2160" w:hanging="357"/>
    </w:pPr>
    <w:rPr>
      <w:rFonts w:ascii="Century Gothic" w:hAnsi="Century Gothic"/>
      <w:sz w:val="18"/>
      <w:szCs w:val="18"/>
      <w:lang w:val="en-AU"/>
    </w:rPr>
  </w:style>
  <w:style w:type="paragraph" w:customStyle="1" w:styleId="NONTOCHeading1">
    <w:name w:val="NON TOC Heading 1"/>
    <w:basedOn w:val="Heading1"/>
    <w:uiPriority w:val="99"/>
    <w:semiHidden/>
    <w:rsid w:val="00314B81"/>
    <w:rPr>
      <w:lang w:val="en-US"/>
    </w:rPr>
  </w:style>
  <w:style w:type="paragraph" w:customStyle="1" w:styleId="Tablebullet">
    <w:name w:val="Table bullet"/>
    <w:basedOn w:val="Normal"/>
    <w:uiPriority w:val="99"/>
    <w:rsid w:val="00314B81"/>
    <w:pPr>
      <w:numPr>
        <w:numId w:val="3"/>
      </w:numPr>
      <w:spacing w:before="120"/>
    </w:pPr>
    <w:rPr>
      <w:rFonts w:cs="Courier New"/>
    </w:rPr>
  </w:style>
  <w:style w:type="table" w:styleId="TableGrid">
    <w:name w:val="Table Grid"/>
    <w:basedOn w:val="TableNormal"/>
    <w:uiPriority w:val="99"/>
    <w:rsid w:val="007E340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2">
    <w:name w:val="Table Heading 2"/>
    <w:uiPriority w:val="99"/>
    <w:semiHidden/>
    <w:rsid w:val="00314B81"/>
    <w:pPr>
      <w:spacing w:before="120" w:after="120"/>
    </w:pPr>
    <w:rPr>
      <w:rFonts w:ascii="Century Gothic" w:hAnsi="Century Gothic"/>
      <w:b/>
      <w:sz w:val="24"/>
      <w:szCs w:val="24"/>
      <w:lang w:val="en-AU"/>
    </w:rPr>
  </w:style>
  <w:style w:type="paragraph" w:customStyle="1" w:styleId="TableHeading3">
    <w:name w:val="Table Heading 3"/>
    <w:uiPriority w:val="99"/>
    <w:semiHidden/>
    <w:rsid w:val="00314B81"/>
    <w:pPr>
      <w:spacing w:before="80" w:after="80"/>
      <w:jc w:val="center"/>
    </w:pPr>
    <w:rPr>
      <w:rFonts w:ascii="Century Gothic" w:hAnsi="Century Gothic"/>
      <w:b/>
      <w:sz w:val="18"/>
      <w:szCs w:val="18"/>
      <w:lang w:val="en-AU"/>
    </w:rPr>
  </w:style>
  <w:style w:type="paragraph" w:styleId="ListParagraph">
    <w:name w:val="List Paragraph"/>
    <w:basedOn w:val="Normal"/>
    <w:uiPriority w:val="99"/>
    <w:qFormat/>
    <w:rsid w:val="001D5D42"/>
    <w:pPr>
      <w:ind w:left="720"/>
    </w:pPr>
  </w:style>
  <w:style w:type="paragraph" w:customStyle="1" w:styleId="TableText">
    <w:name w:val="Table Text"/>
    <w:uiPriority w:val="99"/>
    <w:rsid w:val="00192627"/>
    <w:pPr>
      <w:spacing w:before="60" w:after="60"/>
    </w:pPr>
    <w:rPr>
      <w:rFonts w:ascii="Arial" w:hAnsi="Arial"/>
      <w:szCs w:val="18"/>
      <w:lang w:val="en-AU"/>
    </w:rPr>
  </w:style>
  <w:style w:type="paragraph" w:customStyle="1" w:styleId="TableTextCenter">
    <w:name w:val="Table Text Center"/>
    <w:uiPriority w:val="99"/>
    <w:rsid w:val="00192627"/>
    <w:pPr>
      <w:spacing w:before="60" w:after="60"/>
      <w:jc w:val="center"/>
    </w:pPr>
    <w:rPr>
      <w:rFonts w:ascii="Arial" w:hAnsi="Arial"/>
      <w:szCs w:val="18"/>
      <w:lang w:val="en-AU"/>
    </w:rPr>
  </w:style>
  <w:style w:type="paragraph" w:customStyle="1" w:styleId="StyleBulletRight0cm">
    <w:name w:val="Style Bullet + Right:  0 cm"/>
    <w:basedOn w:val="Normal"/>
    <w:uiPriority w:val="99"/>
    <w:semiHidden/>
    <w:rsid w:val="00D577B3"/>
    <w:rPr>
      <w:sz w:val="20"/>
      <w:szCs w:val="20"/>
      <w:lang w:val="en-US"/>
    </w:rPr>
  </w:style>
  <w:style w:type="character" w:styleId="PageNumber">
    <w:name w:val="page number"/>
    <w:basedOn w:val="DefaultParagraphFont"/>
    <w:uiPriority w:val="99"/>
    <w:rsid w:val="001369B0"/>
    <w:rPr>
      <w:rFonts w:ascii="Tahoma" w:hAnsi="Tahoma" w:cs="Times New Roman"/>
      <w:sz w:val="20"/>
    </w:rPr>
  </w:style>
  <w:style w:type="paragraph" w:customStyle="1" w:styleId="Answerlines">
    <w:name w:val="Answer lines"/>
    <w:basedOn w:val="Normal"/>
    <w:uiPriority w:val="99"/>
    <w:rsid w:val="006377E0"/>
    <w:pPr>
      <w:tabs>
        <w:tab w:val="left" w:leader="underscore" w:pos="8789"/>
      </w:tabs>
      <w:spacing w:after="240" w:line="480" w:lineRule="atLeast"/>
      <w:contextualSpacing/>
    </w:pPr>
    <w:rPr>
      <w:color w:val="808080"/>
      <w:sz w:val="18"/>
    </w:rPr>
  </w:style>
  <w:style w:type="paragraph" w:styleId="BodyText">
    <w:name w:val="Body Text"/>
    <w:basedOn w:val="Normal"/>
    <w:link w:val="BodyTextChar"/>
    <w:uiPriority w:val="99"/>
    <w:rsid w:val="001369B0"/>
    <w:pPr>
      <w:spacing w:after="120" w:line="280" w:lineRule="atLeast"/>
    </w:pPr>
  </w:style>
  <w:style w:type="character" w:customStyle="1" w:styleId="BodyTextChar">
    <w:name w:val="Body Text Char"/>
    <w:basedOn w:val="DefaultParagraphFont"/>
    <w:link w:val="BodyText"/>
    <w:uiPriority w:val="99"/>
    <w:semiHidden/>
    <w:locked/>
    <w:rsid w:val="00606855"/>
    <w:rPr>
      <w:rFonts w:ascii="Calibri" w:hAnsi="Calibri" w:cs="Times New Roman"/>
      <w:sz w:val="18"/>
      <w:szCs w:val="18"/>
      <w:lang w:val="en-AU"/>
    </w:rPr>
  </w:style>
  <w:style w:type="character" w:styleId="FollowedHyperlink">
    <w:name w:val="FollowedHyperlink"/>
    <w:basedOn w:val="DefaultParagraphFont"/>
    <w:uiPriority w:val="99"/>
    <w:rsid w:val="001369B0"/>
    <w:rPr>
      <w:rFonts w:ascii="Calibri" w:hAnsi="Calibri" w:cs="Times New Roman"/>
      <w:color w:val="800080"/>
      <w:sz w:val="22"/>
      <w:u w:val="single"/>
    </w:rPr>
  </w:style>
  <w:style w:type="table" w:styleId="TableClassic1">
    <w:name w:val="Table Classic 1"/>
    <w:basedOn w:val="TableNormal"/>
    <w:uiPriority w:val="99"/>
    <w:rsid w:val="00FD660D"/>
    <w:rPr>
      <w:rFonts w:ascii="Calibri" w:hAnsi="Calibri"/>
      <w:sz w:val="20"/>
      <w:szCs w:val="20"/>
    </w:rPr>
    <w:tblPr>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pPr>
      <w:rPr>
        <w:rFonts w:ascii="Tahoma" w:hAnsi="Tahoma" w:cs="Times New Roman"/>
        <w:i w:val="0"/>
        <w:iCs/>
        <w:sz w:val="20"/>
      </w:rPr>
      <w:tblPr/>
      <w:tcPr>
        <w:tcBorders>
          <w:bottom w:val="single" w:sz="6" w:space="0" w:color="000000"/>
        </w:tcBorders>
        <w:shd w:val="clear" w:color="auto" w:fill="A6A6A6"/>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ascii="Calibri" w:hAnsi="Calibri" w:cs="Times New Roman"/>
        <w:b w:val="0"/>
        <w:bCs/>
        <w:i w:val="0"/>
        <w:iCs w:val="0"/>
        <w:sz w:val="22"/>
      </w:rPr>
      <w:tblPr/>
      <w:tcPr>
        <w:tcBorders>
          <w:tl2br w:val="none" w:sz="0" w:space="0" w:color="auto"/>
          <w:tr2bl w:val="none" w:sz="0" w:space="0" w:color="auto"/>
        </w:tcBorders>
      </w:tcPr>
    </w:tblStylePr>
    <w:tblStylePr w:type="swCell">
      <w:rPr>
        <w:rFonts w:cs="Times New Roman"/>
        <w:b w:val="0"/>
        <w:bCs/>
      </w:rPr>
      <w:tblPr/>
      <w:tcPr>
        <w:tcBorders>
          <w:tl2br w:val="none" w:sz="0" w:space="0" w:color="auto"/>
          <w:tr2bl w:val="none" w:sz="0" w:space="0" w:color="auto"/>
        </w:tcBorders>
      </w:tcPr>
    </w:tblStylePr>
  </w:style>
  <w:style w:type="paragraph" w:styleId="NoSpacing">
    <w:name w:val="No Spacing"/>
    <w:uiPriority w:val="99"/>
    <w:qFormat/>
    <w:rsid w:val="00D21583"/>
    <w:rPr>
      <w:rFonts w:ascii="Calibri" w:hAnsi="Calibri"/>
      <w:szCs w:val="18"/>
      <w:lang w:val="en-AU"/>
    </w:rPr>
  </w:style>
  <w:style w:type="numbering" w:customStyle="1" w:styleId="ABCList">
    <w:name w:val="ABC List"/>
    <w:rsid w:val="000574CA"/>
    <w:pPr>
      <w:numPr>
        <w:numId w:val="4"/>
      </w:numPr>
    </w:pPr>
  </w:style>
  <w:style w:type="paragraph" w:styleId="BodyText2">
    <w:name w:val="Body Text 2"/>
    <w:basedOn w:val="Normal"/>
    <w:link w:val="BodyText2Char"/>
    <w:uiPriority w:val="99"/>
    <w:unhideWhenUsed/>
    <w:locked/>
    <w:rsid w:val="001435E5"/>
    <w:pPr>
      <w:spacing w:after="120" w:line="480" w:lineRule="auto"/>
    </w:pPr>
  </w:style>
  <w:style w:type="character" w:customStyle="1" w:styleId="BodyText2Char">
    <w:name w:val="Body Text 2 Char"/>
    <w:basedOn w:val="DefaultParagraphFont"/>
    <w:link w:val="BodyText2"/>
    <w:uiPriority w:val="99"/>
    <w:rsid w:val="001435E5"/>
    <w:rPr>
      <w:rFonts w:ascii="Calibri" w:hAnsi="Calibri"/>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359124">
      <w:bodyDiv w:val="1"/>
      <w:marLeft w:val="0"/>
      <w:marRight w:val="0"/>
      <w:marTop w:val="0"/>
      <w:marBottom w:val="0"/>
      <w:divBdr>
        <w:top w:val="none" w:sz="0" w:space="0" w:color="auto"/>
        <w:left w:val="none" w:sz="0" w:space="0" w:color="auto"/>
        <w:bottom w:val="none" w:sz="0" w:space="0" w:color="auto"/>
        <w:right w:val="none" w:sz="0" w:space="0" w:color="auto"/>
      </w:divBdr>
      <w:divsChild>
        <w:div w:id="1591506820">
          <w:marLeft w:val="0"/>
          <w:marRight w:val="0"/>
          <w:marTop w:val="0"/>
          <w:marBottom w:val="0"/>
          <w:divBdr>
            <w:top w:val="none" w:sz="0" w:space="0" w:color="auto"/>
            <w:left w:val="none" w:sz="0" w:space="0" w:color="auto"/>
            <w:bottom w:val="none" w:sz="0" w:space="0" w:color="auto"/>
            <w:right w:val="none" w:sz="0" w:space="0" w:color="auto"/>
          </w:divBdr>
          <w:divsChild>
            <w:div w:id="1569457038">
              <w:marLeft w:val="0"/>
              <w:marRight w:val="0"/>
              <w:marTop w:val="0"/>
              <w:marBottom w:val="0"/>
              <w:divBdr>
                <w:top w:val="none" w:sz="0" w:space="0" w:color="auto"/>
                <w:left w:val="none" w:sz="0" w:space="0" w:color="auto"/>
                <w:bottom w:val="none" w:sz="0" w:space="0" w:color="auto"/>
                <w:right w:val="none" w:sz="0" w:space="0" w:color="auto"/>
              </w:divBdr>
              <w:divsChild>
                <w:div w:id="199826710">
                  <w:marLeft w:val="0"/>
                  <w:marRight w:val="0"/>
                  <w:marTop w:val="0"/>
                  <w:marBottom w:val="0"/>
                  <w:divBdr>
                    <w:top w:val="none" w:sz="0" w:space="0" w:color="auto"/>
                    <w:left w:val="none" w:sz="0" w:space="0" w:color="auto"/>
                    <w:bottom w:val="none" w:sz="0" w:space="0" w:color="auto"/>
                    <w:right w:val="none" w:sz="0" w:space="0" w:color="auto"/>
                  </w:divBdr>
                  <w:divsChild>
                    <w:div w:id="508716663">
                      <w:marLeft w:val="0"/>
                      <w:marRight w:val="0"/>
                      <w:marTop w:val="0"/>
                      <w:marBottom w:val="0"/>
                      <w:divBdr>
                        <w:top w:val="none" w:sz="0" w:space="0" w:color="auto"/>
                        <w:left w:val="none" w:sz="0" w:space="0" w:color="auto"/>
                        <w:bottom w:val="none" w:sz="0" w:space="0" w:color="auto"/>
                        <w:right w:val="none" w:sz="0" w:space="0" w:color="auto"/>
                      </w:divBdr>
                      <w:divsChild>
                        <w:div w:id="1816024239">
                          <w:marLeft w:val="0"/>
                          <w:marRight w:val="0"/>
                          <w:marTop w:val="0"/>
                          <w:marBottom w:val="0"/>
                          <w:divBdr>
                            <w:top w:val="none" w:sz="0" w:space="0" w:color="auto"/>
                            <w:left w:val="none" w:sz="0" w:space="0" w:color="auto"/>
                            <w:bottom w:val="none" w:sz="0" w:space="0" w:color="auto"/>
                            <w:right w:val="none" w:sz="0" w:space="0" w:color="auto"/>
                          </w:divBdr>
                          <w:divsChild>
                            <w:div w:id="1447432130">
                              <w:marLeft w:val="0"/>
                              <w:marRight w:val="0"/>
                              <w:marTop w:val="0"/>
                              <w:marBottom w:val="0"/>
                              <w:divBdr>
                                <w:top w:val="none" w:sz="0" w:space="0" w:color="auto"/>
                                <w:left w:val="none" w:sz="0" w:space="0" w:color="auto"/>
                                <w:bottom w:val="none" w:sz="0" w:space="0" w:color="auto"/>
                                <w:right w:val="none" w:sz="0" w:space="0" w:color="auto"/>
                              </w:divBdr>
                            </w:div>
                            <w:div w:id="1979407887">
                              <w:marLeft w:val="0"/>
                              <w:marRight w:val="0"/>
                              <w:marTop w:val="0"/>
                              <w:marBottom w:val="0"/>
                              <w:divBdr>
                                <w:top w:val="none" w:sz="0" w:space="0" w:color="auto"/>
                                <w:left w:val="none" w:sz="0" w:space="0" w:color="auto"/>
                                <w:bottom w:val="none" w:sz="0" w:space="0" w:color="auto"/>
                                <w:right w:val="none" w:sz="0" w:space="0" w:color="auto"/>
                              </w:divBdr>
                              <w:divsChild>
                                <w:div w:id="156381784">
                                  <w:marLeft w:val="0"/>
                                  <w:marRight w:val="0"/>
                                  <w:marTop w:val="0"/>
                                  <w:marBottom w:val="0"/>
                                  <w:divBdr>
                                    <w:top w:val="none" w:sz="0" w:space="0" w:color="auto"/>
                                    <w:left w:val="none" w:sz="0" w:space="0" w:color="auto"/>
                                    <w:bottom w:val="none" w:sz="0" w:space="0" w:color="auto"/>
                                    <w:right w:val="none" w:sz="0" w:space="0" w:color="auto"/>
                                  </w:divBdr>
                                  <w:divsChild>
                                    <w:div w:id="244262101">
                                      <w:marLeft w:val="0"/>
                                      <w:marRight w:val="0"/>
                                      <w:marTop w:val="0"/>
                                      <w:marBottom w:val="0"/>
                                      <w:divBdr>
                                        <w:top w:val="none" w:sz="0" w:space="0" w:color="auto"/>
                                        <w:left w:val="none" w:sz="0" w:space="0" w:color="auto"/>
                                        <w:bottom w:val="none" w:sz="0" w:space="0" w:color="auto"/>
                                        <w:right w:val="none" w:sz="0" w:space="0" w:color="auto"/>
                                      </w:divBdr>
                                    </w:div>
                                  </w:divsChild>
                                </w:div>
                                <w:div w:id="1618758492">
                                  <w:marLeft w:val="0"/>
                                  <w:marRight w:val="0"/>
                                  <w:marTop w:val="0"/>
                                  <w:marBottom w:val="0"/>
                                  <w:divBdr>
                                    <w:top w:val="none" w:sz="0" w:space="0" w:color="auto"/>
                                    <w:left w:val="none" w:sz="0" w:space="0" w:color="auto"/>
                                    <w:bottom w:val="none" w:sz="0" w:space="0" w:color="auto"/>
                                    <w:right w:val="none" w:sz="0" w:space="0" w:color="auto"/>
                                  </w:divBdr>
                                </w:div>
                              </w:divsChild>
                            </w:div>
                            <w:div w:id="1971284852">
                              <w:marLeft w:val="0"/>
                              <w:marRight w:val="0"/>
                              <w:marTop w:val="0"/>
                              <w:marBottom w:val="0"/>
                              <w:divBdr>
                                <w:top w:val="none" w:sz="0" w:space="0" w:color="auto"/>
                                <w:left w:val="none" w:sz="0" w:space="0" w:color="auto"/>
                                <w:bottom w:val="none" w:sz="0" w:space="0" w:color="auto"/>
                                <w:right w:val="none" w:sz="0" w:space="0" w:color="auto"/>
                              </w:divBdr>
                              <w:divsChild>
                                <w:div w:id="343552311">
                                  <w:marLeft w:val="0"/>
                                  <w:marRight w:val="0"/>
                                  <w:marTop w:val="0"/>
                                  <w:marBottom w:val="0"/>
                                  <w:divBdr>
                                    <w:top w:val="none" w:sz="0" w:space="0" w:color="auto"/>
                                    <w:left w:val="none" w:sz="0" w:space="0" w:color="auto"/>
                                    <w:bottom w:val="none" w:sz="0" w:space="0" w:color="auto"/>
                                    <w:right w:val="none" w:sz="0" w:space="0" w:color="auto"/>
                                  </w:divBdr>
                                </w:div>
                                <w:div w:id="271208877">
                                  <w:marLeft w:val="0"/>
                                  <w:marRight w:val="0"/>
                                  <w:marTop w:val="0"/>
                                  <w:marBottom w:val="0"/>
                                  <w:divBdr>
                                    <w:top w:val="none" w:sz="0" w:space="0" w:color="auto"/>
                                    <w:left w:val="none" w:sz="0" w:space="0" w:color="auto"/>
                                    <w:bottom w:val="none" w:sz="0" w:space="0" w:color="auto"/>
                                    <w:right w:val="none" w:sz="0" w:space="0" w:color="auto"/>
                                  </w:divBdr>
                                </w:div>
                                <w:div w:id="2124224301">
                                  <w:marLeft w:val="0"/>
                                  <w:marRight w:val="0"/>
                                  <w:marTop w:val="0"/>
                                  <w:marBottom w:val="0"/>
                                  <w:divBdr>
                                    <w:top w:val="none" w:sz="0" w:space="0" w:color="auto"/>
                                    <w:left w:val="none" w:sz="0" w:space="0" w:color="auto"/>
                                    <w:bottom w:val="none" w:sz="0" w:space="0" w:color="auto"/>
                                    <w:right w:val="none" w:sz="0" w:space="0" w:color="auto"/>
                                  </w:divBdr>
                                </w:div>
                                <w:div w:id="308020355">
                                  <w:marLeft w:val="0"/>
                                  <w:marRight w:val="0"/>
                                  <w:marTop w:val="0"/>
                                  <w:marBottom w:val="0"/>
                                  <w:divBdr>
                                    <w:top w:val="none" w:sz="0" w:space="0" w:color="auto"/>
                                    <w:left w:val="none" w:sz="0" w:space="0" w:color="auto"/>
                                    <w:bottom w:val="none" w:sz="0" w:space="0" w:color="auto"/>
                                    <w:right w:val="none" w:sz="0" w:space="0" w:color="auto"/>
                                  </w:divBdr>
                                  <w:divsChild>
                                    <w:div w:id="521210332">
                                      <w:marLeft w:val="0"/>
                                      <w:marRight w:val="0"/>
                                      <w:marTop w:val="0"/>
                                      <w:marBottom w:val="0"/>
                                      <w:divBdr>
                                        <w:top w:val="none" w:sz="0" w:space="0" w:color="auto"/>
                                        <w:left w:val="none" w:sz="0" w:space="0" w:color="auto"/>
                                        <w:bottom w:val="none" w:sz="0" w:space="0" w:color="auto"/>
                                        <w:right w:val="none" w:sz="0" w:space="0" w:color="auto"/>
                                      </w:divBdr>
                                    </w:div>
                                  </w:divsChild>
                                </w:div>
                                <w:div w:id="483354092">
                                  <w:marLeft w:val="0"/>
                                  <w:marRight w:val="0"/>
                                  <w:marTop w:val="0"/>
                                  <w:marBottom w:val="0"/>
                                  <w:divBdr>
                                    <w:top w:val="none" w:sz="0" w:space="0" w:color="auto"/>
                                    <w:left w:val="none" w:sz="0" w:space="0" w:color="auto"/>
                                    <w:bottom w:val="none" w:sz="0" w:space="0" w:color="auto"/>
                                    <w:right w:val="none" w:sz="0" w:space="0" w:color="auto"/>
                                  </w:divBdr>
                                </w:div>
                                <w:div w:id="1748917642">
                                  <w:marLeft w:val="0"/>
                                  <w:marRight w:val="0"/>
                                  <w:marTop w:val="0"/>
                                  <w:marBottom w:val="0"/>
                                  <w:divBdr>
                                    <w:top w:val="none" w:sz="0" w:space="0" w:color="auto"/>
                                    <w:left w:val="none" w:sz="0" w:space="0" w:color="auto"/>
                                    <w:bottom w:val="none" w:sz="0" w:space="0" w:color="auto"/>
                                    <w:right w:val="none" w:sz="0" w:space="0" w:color="auto"/>
                                  </w:divBdr>
                                </w:div>
                                <w:div w:id="742995275">
                                  <w:marLeft w:val="0"/>
                                  <w:marRight w:val="0"/>
                                  <w:marTop w:val="0"/>
                                  <w:marBottom w:val="0"/>
                                  <w:divBdr>
                                    <w:top w:val="none" w:sz="0" w:space="0" w:color="auto"/>
                                    <w:left w:val="none" w:sz="0" w:space="0" w:color="auto"/>
                                    <w:bottom w:val="none" w:sz="0" w:space="0" w:color="auto"/>
                                    <w:right w:val="none" w:sz="0" w:space="0" w:color="auto"/>
                                  </w:divBdr>
                                </w:div>
                                <w:div w:id="384455946">
                                  <w:marLeft w:val="0"/>
                                  <w:marRight w:val="0"/>
                                  <w:marTop w:val="0"/>
                                  <w:marBottom w:val="0"/>
                                  <w:divBdr>
                                    <w:top w:val="none" w:sz="0" w:space="0" w:color="auto"/>
                                    <w:left w:val="none" w:sz="0" w:space="0" w:color="auto"/>
                                    <w:bottom w:val="none" w:sz="0" w:space="0" w:color="auto"/>
                                    <w:right w:val="none" w:sz="0" w:space="0" w:color="auto"/>
                                  </w:divBdr>
                                  <w:divsChild>
                                    <w:div w:id="636767575">
                                      <w:marLeft w:val="0"/>
                                      <w:marRight w:val="0"/>
                                      <w:marTop w:val="0"/>
                                      <w:marBottom w:val="0"/>
                                      <w:divBdr>
                                        <w:top w:val="none" w:sz="0" w:space="0" w:color="auto"/>
                                        <w:left w:val="none" w:sz="0" w:space="0" w:color="auto"/>
                                        <w:bottom w:val="none" w:sz="0" w:space="0" w:color="auto"/>
                                        <w:right w:val="none" w:sz="0" w:space="0" w:color="auto"/>
                                      </w:divBdr>
                                    </w:div>
                                  </w:divsChild>
                                </w:div>
                                <w:div w:id="10402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4026">
                          <w:marLeft w:val="0"/>
                          <w:marRight w:val="0"/>
                          <w:marTop w:val="0"/>
                          <w:marBottom w:val="0"/>
                          <w:divBdr>
                            <w:top w:val="none" w:sz="0" w:space="0" w:color="auto"/>
                            <w:left w:val="none" w:sz="0" w:space="0" w:color="auto"/>
                            <w:bottom w:val="none" w:sz="0" w:space="0" w:color="auto"/>
                            <w:right w:val="none" w:sz="0" w:space="0" w:color="auto"/>
                          </w:divBdr>
                          <w:divsChild>
                            <w:div w:id="1102069087">
                              <w:marLeft w:val="0"/>
                              <w:marRight w:val="0"/>
                              <w:marTop w:val="0"/>
                              <w:marBottom w:val="0"/>
                              <w:divBdr>
                                <w:top w:val="none" w:sz="0" w:space="0" w:color="auto"/>
                                <w:left w:val="none" w:sz="0" w:space="0" w:color="auto"/>
                                <w:bottom w:val="none" w:sz="0" w:space="0" w:color="auto"/>
                                <w:right w:val="none" w:sz="0" w:space="0" w:color="auto"/>
                              </w:divBdr>
                              <w:divsChild>
                                <w:div w:id="1614895401">
                                  <w:marLeft w:val="0"/>
                                  <w:marRight w:val="0"/>
                                  <w:marTop w:val="0"/>
                                  <w:marBottom w:val="0"/>
                                  <w:divBdr>
                                    <w:top w:val="none" w:sz="0" w:space="0" w:color="auto"/>
                                    <w:left w:val="none" w:sz="0" w:space="0" w:color="auto"/>
                                    <w:bottom w:val="none" w:sz="0" w:space="0" w:color="auto"/>
                                    <w:right w:val="none" w:sz="0" w:space="0" w:color="auto"/>
                                  </w:divBdr>
                                </w:div>
                                <w:div w:id="1736005146">
                                  <w:marLeft w:val="0"/>
                                  <w:marRight w:val="0"/>
                                  <w:marTop w:val="0"/>
                                  <w:marBottom w:val="0"/>
                                  <w:divBdr>
                                    <w:top w:val="none" w:sz="0" w:space="0" w:color="auto"/>
                                    <w:left w:val="none" w:sz="0" w:space="0" w:color="auto"/>
                                    <w:bottom w:val="none" w:sz="0" w:space="0" w:color="auto"/>
                                    <w:right w:val="none" w:sz="0" w:space="0" w:color="auto"/>
                                  </w:divBdr>
                                  <w:divsChild>
                                    <w:div w:id="532815467">
                                      <w:marLeft w:val="0"/>
                                      <w:marRight w:val="0"/>
                                      <w:marTop w:val="0"/>
                                      <w:marBottom w:val="0"/>
                                      <w:divBdr>
                                        <w:top w:val="none" w:sz="0" w:space="0" w:color="auto"/>
                                        <w:left w:val="none" w:sz="0" w:space="0" w:color="auto"/>
                                        <w:bottom w:val="none" w:sz="0" w:space="0" w:color="auto"/>
                                        <w:right w:val="none" w:sz="0" w:space="0" w:color="auto"/>
                                      </w:divBdr>
                                    </w:div>
                                    <w:div w:id="15827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a:t>Workplace Injury Incidents 2008</a:t>
            </a:r>
          </a:p>
        </c:rich>
      </c:tx>
      <c:layout/>
      <c:overlay val="0"/>
    </c:title>
    <c:autoTitleDeleted val="0"/>
    <c:plotArea>
      <c:layout/>
      <c:barChart>
        <c:barDir val="col"/>
        <c:grouping val="clustered"/>
        <c:varyColors val="0"/>
        <c:ser>
          <c:idx val="0"/>
          <c:order val="0"/>
          <c:invertIfNegative val="0"/>
          <c:cat>
            <c:strRef>
              <c:f>Sheet1!$A$1:$A$12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Sheet1!$B$1:$B$12</c:f>
              <c:numCache>
                <c:formatCode>General</c:formatCode>
                <c:ptCount val="12"/>
                <c:pt idx="0">
                  <c:v>85</c:v>
                </c:pt>
                <c:pt idx="1">
                  <c:v>95</c:v>
                </c:pt>
                <c:pt idx="2">
                  <c:v>85</c:v>
                </c:pt>
                <c:pt idx="3">
                  <c:v>65</c:v>
                </c:pt>
                <c:pt idx="4">
                  <c:v>70</c:v>
                </c:pt>
                <c:pt idx="5">
                  <c:v>60</c:v>
                </c:pt>
                <c:pt idx="6">
                  <c:v>55</c:v>
                </c:pt>
                <c:pt idx="7">
                  <c:v>60</c:v>
                </c:pt>
                <c:pt idx="8">
                  <c:v>45</c:v>
                </c:pt>
                <c:pt idx="9">
                  <c:v>40</c:v>
                </c:pt>
                <c:pt idx="10">
                  <c:v>50</c:v>
                </c:pt>
                <c:pt idx="11">
                  <c:v>35</c:v>
                </c:pt>
              </c:numCache>
            </c:numRef>
          </c:val>
          <c:extLst>
            <c:ext xmlns:c16="http://schemas.microsoft.com/office/drawing/2014/chart" uri="{C3380CC4-5D6E-409C-BE32-E72D297353CC}">
              <c16:uniqueId val="{00000000-55C5-4487-95D8-14440638C433}"/>
            </c:ext>
          </c:extLst>
        </c:ser>
        <c:dLbls>
          <c:showLegendKey val="0"/>
          <c:showVal val="0"/>
          <c:showCatName val="0"/>
          <c:showSerName val="0"/>
          <c:showPercent val="0"/>
          <c:showBubbleSize val="0"/>
        </c:dLbls>
        <c:gapWidth val="150"/>
        <c:axId val="67330816"/>
        <c:axId val="67346816"/>
      </c:barChart>
      <c:catAx>
        <c:axId val="67330816"/>
        <c:scaling>
          <c:orientation val="minMax"/>
        </c:scaling>
        <c:delete val="0"/>
        <c:axPos val="b"/>
        <c:numFmt formatCode="General" sourceLinked="0"/>
        <c:majorTickMark val="none"/>
        <c:minorTickMark val="none"/>
        <c:tickLblPos val="nextTo"/>
        <c:crossAx val="67346816"/>
        <c:crosses val="autoZero"/>
        <c:auto val="1"/>
        <c:lblAlgn val="ctr"/>
        <c:lblOffset val="100"/>
        <c:noMultiLvlLbl val="0"/>
      </c:catAx>
      <c:valAx>
        <c:axId val="67346816"/>
        <c:scaling>
          <c:orientation val="minMax"/>
        </c:scaling>
        <c:delete val="0"/>
        <c:axPos val="l"/>
        <c:majorGridlines/>
        <c:title>
          <c:tx>
            <c:rich>
              <a:bodyPr/>
              <a:lstStyle/>
              <a:p>
                <a:pPr>
                  <a:defRPr/>
                </a:pPr>
                <a:r>
                  <a:rPr lang="en-US"/>
                  <a:t>Number of incidents</a:t>
                </a:r>
              </a:p>
            </c:rich>
          </c:tx>
          <c:layout>
            <c:manualLayout>
              <c:xMode val="edge"/>
              <c:yMode val="edge"/>
              <c:x val="2.4774774774774855E-2"/>
              <c:y val="0.35429591649880976"/>
            </c:manualLayout>
          </c:layout>
          <c:overlay val="0"/>
        </c:title>
        <c:numFmt formatCode="General" sourceLinked="1"/>
        <c:majorTickMark val="none"/>
        <c:minorTickMark val="none"/>
        <c:tickLblPos val="nextTo"/>
        <c:crossAx val="67330816"/>
        <c:crosses val="autoZero"/>
        <c:crossBetween val="between"/>
        <c:majorUnit val="5"/>
        <c:minorUnit val="5"/>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D5B8-7010-4726-9E76-4E2C14F9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731</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Injury hotspots</vt:lpstr>
    </vt:vector>
  </TitlesOfParts>
  <Company>Microsoft</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Injury hotspots</dc:title>
  <dc:creator>precision7</dc:creator>
  <cp:lastModifiedBy>Catherine Grounds</cp:lastModifiedBy>
  <cp:revision>3</cp:revision>
  <cp:lastPrinted>2012-11-29T03:05:00Z</cp:lastPrinted>
  <dcterms:created xsi:type="dcterms:W3CDTF">2020-09-16T01:43:00Z</dcterms:created>
  <dcterms:modified xsi:type="dcterms:W3CDTF">2020-12-08T04:02:00Z</dcterms:modified>
</cp:coreProperties>
</file>