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12162675" w:displacedByCustomXml="next"/>
    <w:bookmarkStart w:id="1" w:name="_Toc309053234" w:displacedByCustomXml="next"/>
    <w:sdt>
      <w:sdtPr>
        <w:rPr>
          <w:rFonts w:ascii="Arial" w:eastAsiaTheme="majorEastAsia" w:hAnsi="Arial" w:cs="Arial"/>
          <w:color w:val="4F81BD" w:themeColor="accent1"/>
          <w:sz w:val="48"/>
          <w:szCs w:val="48"/>
          <w:lang w:val="en-AU" w:eastAsia="en-US"/>
        </w:rPr>
        <w:id w:val="-1998728092"/>
        <w:docPartObj>
          <w:docPartGallery w:val="Cover Pages"/>
          <w:docPartUnique/>
        </w:docPartObj>
      </w:sdtPr>
      <w:sdtEndPr>
        <w:rPr>
          <w:rFonts w:eastAsia="Calibri" w:cs="Times New Roman"/>
          <w:b/>
          <w:bCs/>
          <w:i/>
          <w:iCs/>
          <w:noProof/>
          <w:color w:val="auto"/>
          <w:sz w:val="20"/>
          <w:szCs w:val="22"/>
          <w:lang w:eastAsia="en-AU"/>
        </w:rPr>
      </w:sdtEndPr>
      <w:sdtContent>
        <w:tbl>
          <w:tblPr>
            <w:tblpPr w:leftFromText="187" w:rightFromText="187" w:vertAnchor="page" w:horzAnchor="margin" w:tblpXSpec="center" w:tblpY="6032"/>
            <w:tblW w:w="4324" w:type="pct"/>
            <w:tblLook w:val="04A0" w:firstRow="1" w:lastRow="0" w:firstColumn="1" w:lastColumn="0" w:noHBand="0" w:noVBand="1"/>
          </w:tblPr>
          <w:tblGrid>
            <w:gridCol w:w="8434"/>
          </w:tblGrid>
          <w:tr w:rsidR="000B12B8" w14:paraId="62481776" w14:textId="77777777" w:rsidTr="00DB08C7">
            <w:tc>
              <w:tcPr>
                <w:tcW w:w="8434" w:type="dxa"/>
              </w:tcPr>
              <w:sdt>
                <w:sdtPr>
                  <w:rPr>
                    <w:rFonts w:ascii="Arial" w:eastAsiaTheme="majorEastAsia" w:hAnsi="Arial" w:cs="Arial"/>
                    <w:color w:val="000000" w:themeColor="text1"/>
                    <w:sz w:val="48"/>
                    <w:szCs w:val="48"/>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62481775" w14:textId="50BB80E1" w:rsidR="000B12B8" w:rsidRDefault="000110DC" w:rsidP="00673947">
                    <w:pPr>
                      <w:pStyle w:val="NoSpacing"/>
                      <w:jc w:val="center"/>
                      <w:rPr>
                        <w:rFonts w:asciiTheme="majorHAnsi" w:eastAsiaTheme="majorEastAsia" w:hAnsiTheme="majorHAnsi" w:cstheme="majorBidi"/>
                        <w:color w:val="4F81BD" w:themeColor="accent1"/>
                        <w:sz w:val="80"/>
                        <w:szCs w:val="80"/>
                      </w:rPr>
                    </w:pPr>
                    <w:r>
                      <w:rPr>
                        <w:rFonts w:ascii="Arial" w:eastAsiaTheme="majorEastAsia" w:hAnsi="Arial" w:cs="Arial"/>
                        <w:color w:val="000000" w:themeColor="text1"/>
                        <w:sz w:val="48"/>
                        <w:szCs w:val="48"/>
                      </w:rPr>
                      <w:t>Library Collection Management Guide</w:t>
                    </w:r>
                    <w:r w:rsidR="00360462">
                      <w:rPr>
                        <w:rFonts w:ascii="Arial" w:eastAsiaTheme="majorEastAsia" w:hAnsi="Arial" w:cs="Arial"/>
                        <w:color w:val="000000" w:themeColor="text1"/>
                        <w:sz w:val="48"/>
                        <w:szCs w:val="48"/>
                      </w:rPr>
                      <w:t xml:space="preserve"> </w:t>
                    </w:r>
                    <w:r w:rsidR="00673947">
                      <w:rPr>
                        <w:rFonts w:ascii="Arial" w:eastAsiaTheme="majorEastAsia" w:hAnsi="Arial" w:cs="Arial"/>
                        <w:color w:val="000000" w:themeColor="text1"/>
                        <w:sz w:val="48"/>
                        <w:szCs w:val="48"/>
                      </w:rPr>
                      <w:t>202</w:t>
                    </w:r>
                    <w:r w:rsidR="00733F83">
                      <w:rPr>
                        <w:rFonts w:ascii="Arial" w:eastAsiaTheme="majorEastAsia" w:hAnsi="Arial" w:cs="Arial"/>
                        <w:color w:val="000000" w:themeColor="text1"/>
                        <w:sz w:val="48"/>
                        <w:szCs w:val="48"/>
                      </w:rPr>
                      <w:t>5</w:t>
                    </w:r>
                  </w:p>
                </w:sdtContent>
              </w:sdt>
            </w:tc>
          </w:tr>
          <w:tr w:rsidR="00FF3660" w:rsidRPr="00FF3660" w14:paraId="62481778" w14:textId="77777777" w:rsidTr="00DB08C7">
            <w:tc>
              <w:tcPr>
                <w:tcW w:w="8434" w:type="dxa"/>
                <w:tcMar>
                  <w:top w:w="216" w:type="dxa"/>
                  <w:left w:w="115" w:type="dxa"/>
                  <w:bottom w:w="216" w:type="dxa"/>
                  <w:right w:w="115" w:type="dxa"/>
                </w:tcMar>
              </w:tcPr>
              <w:p w14:paraId="62481777" w14:textId="77777777" w:rsidR="000B12B8" w:rsidRPr="00FF3660" w:rsidRDefault="000B12B8" w:rsidP="00B43225">
                <w:pPr>
                  <w:pStyle w:val="NoSpacing"/>
                  <w:rPr>
                    <w:rFonts w:asciiTheme="majorHAnsi" w:eastAsiaTheme="majorEastAsia" w:hAnsiTheme="majorHAnsi" w:cstheme="majorBidi"/>
                  </w:rPr>
                </w:pPr>
              </w:p>
            </w:tc>
          </w:tr>
        </w:tbl>
        <w:p w14:paraId="62481779" w14:textId="53E76949" w:rsidR="000B12B8" w:rsidRDefault="00DB08C7" w:rsidP="000D0746">
          <w:pPr>
            <w:jc w:val="right"/>
          </w:pPr>
          <w:r>
            <w:rPr>
              <w:noProof/>
              <w:lang w:eastAsia="en-AU"/>
            </w:rPr>
            <w:drawing>
              <wp:inline distT="0" distB="0" distL="0" distR="0" wp14:anchorId="6FBEF281" wp14:editId="0B6A28AA">
                <wp:extent cx="959485" cy="330489"/>
                <wp:effectExtent l="0" t="0" r="0" b="0"/>
                <wp:docPr id="2" name="Picture 2" descr="https://library.bhtafe.edu.au/WebCat_Images/English/Other/MiscD/BHI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brary.bhtafe.edu.au/WebCat_Images/English/Other/MiscD/BHI_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9485" cy="330489"/>
                        </a:xfrm>
                        <a:prstGeom prst="rect">
                          <a:avLst/>
                        </a:prstGeom>
                        <a:noFill/>
                        <a:ln>
                          <a:noFill/>
                        </a:ln>
                      </pic:spPr>
                    </pic:pic>
                  </a:graphicData>
                </a:graphic>
              </wp:inline>
            </w:drawing>
          </w:r>
          <w:r w:rsidR="00FF3660">
            <w:rPr>
              <w:noProof/>
              <w:lang w:eastAsia="en-AU"/>
            </w:rPr>
            <mc:AlternateContent>
              <mc:Choice Requires="wpg">
                <w:drawing>
                  <wp:anchor distT="0" distB="0" distL="114300" distR="114300" simplePos="0" relativeHeight="251656192" behindDoc="1" locked="0" layoutInCell="1" allowOverlap="1" wp14:anchorId="624817AD" wp14:editId="184F5067">
                    <wp:simplePos x="0" y="0"/>
                    <wp:positionH relativeFrom="column">
                      <wp:posOffset>-330545</wp:posOffset>
                    </wp:positionH>
                    <wp:positionV relativeFrom="paragraph">
                      <wp:posOffset>-396815</wp:posOffset>
                    </wp:positionV>
                    <wp:extent cx="6867525" cy="9602817"/>
                    <wp:effectExtent l="0" t="0" r="9525" b="0"/>
                    <wp:wrapNone/>
                    <wp:docPr id="7" name="Group 7"/>
                    <wp:cNvGraphicFramePr/>
                    <a:graphic xmlns:a="http://schemas.openxmlformats.org/drawingml/2006/main">
                      <a:graphicData uri="http://schemas.microsoft.com/office/word/2010/wordprocessingGroup">
                        <wpg:wgp>
                          <wpg:cNvGrpSpPr/>
                          <wpg:grpSpPr>
                            <a:xfrm>
                              <a:off x="0" y="0"/>
                              <a:ext cx="6867525" cy="9602817"/>
                              <a:chOff x="-95224" y="-166081"/>
                              <a:chExt cx="6867525" cy="9602817"/>
                            </a:xfrm>
                          </wpg:grpSpPr>
                          <wps:wsp>
                            <wps:cNvPr id="3" name="Rectangle 3"/>
                            <wps:cNvSpPr/>
                            <wps:spPr>
                              <a:xfrm>
                                <a:off x="-94891" y="-166081"/>
                                <a:ext cx="6867188" cy="96028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4817CE" w14:textId="5DEFCF0F" w:rsidR="00BB77EB" w:rsidRPr="00FF3660" w:rsidRDefault="00BB77EB" w:rsidP="00FF3660">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95224" y="9005978"/>
                                <a:ext cx="6867525" cy="430758"/>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4817AD" id="Group 7" o:spid="_x0000_s1026" style="position:absolute;left:0;text-align:left;margin-left:-26.05pt;margin-top:-31.25pt;width:540.75pt;height:756.15pt;z-index:-251660288;mso-width-relative:margin;mso-height-relative:margin" coordorigin="-952,-1660" coordsize="68675,9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">
                    <v:rect id="Rectangle 3" o:spid="_x0000_s1027" style="position:absolute;left:-948;top:-1660;width:68670;height:96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" filled="f" stroked="f" strokeweight="2pt">
                      <v:textbox>
                        <w:txbxContent>
                          <w:p w14:paraId="624817CE" w14:textId="5DEFCF0F" w:rsidR="00BB77EB" w:rsidRPr="00FF3660" w:rsidRDefault="00BB77EB" w:rsidP="00FF3660">
                            <w:pPr>
                              <w:jc w:val="center"/>
                              <w:rPr>
                                <w:b/>
                              </w:rPr>
                            </w:pPr>
                          </w:p>
                        </w:txbxContent>
                      </v:textbox>
                    </v:rect>
                    <v:rect id="Rectangle 4" o:spid="_x0000_s1028" style="position:absolute;left:-952;top:90059;width:68675;height:4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" fillcolor="black [3200]" stroked="f" strokeweight="2pt"/>
                  </v:group>
                </w:pict>
              </mc:Fallback>
            </mc:AlternateContent>
          </w:r>
        </w:p>
        <w:p w14:paraId="6248177A" w14:textId="386906B9" w:rsidR="000B12B8" w:rsidRDefault="000B12B8" w:rsidP="000D0746">
          <w:pPr>
            <w:jc w:val="right"/>
          </w:pPr>
        </w:p>
        <w:p w14:paraId="6248177B" w14:textId="77777777" w:rsidR="000B12B8" w:rsidRDefault="00DE3343">
          <w:pPr>
            <w:spacing w:line="276" w:lineRule="auto"/>
            <w:rPr>
              <w:noProof/>
              <w:lang w:eastAsia="en-AU"/>
            </w:rPr>
          </w:pPr>
          <w:r>
            <w:rPr>
              <w:b/>
              <w:bCs/>
              <w:i/>
              <w:iCs/>
              <w:noProof/>
              <w:lang w:eastAsia="en-AU"/>
            </w:rPr>
            <mc:AlternateContent>
              <mc:Choice Requires="wps">
                <w:drawing>
                  <wp:anchor distT="0" distB="0" distL="114300" distR="114300" simplePos="0" relativeHeight="251658240" behindDoc="0" locked="0" layoutInCell="1" allowOverlap="1" wp14:anchorId="624817B1" wp14:editId="038C462B">
                    <wp:simplePos x="0" y="0"/>
                    <wp:positionH relativeFrom="column">
                      <wp:posOffset>18838</wp:posOffset>
                    </wp:positionH>
                    <wp:positionV relativeFrom="paragraph">
                      <wp:posOffset>8102177</wp:posOffset>
                    </wp:positionV>
                    <wp:extent cx="4191000" cy="267419"/>
                    <wp:effectExtent l="0" t="0" r="19050" b="18415"/>
                    <wp:wrapNone/>
                    <wp:docPr id="6" name="Text Box 6"/>
                    <wp:cNvGraphicFramePr/>
                    <a:graphic xmlns:a="http://schemas.openxmlformats.org/drawingml/2006/main">
                      <a:graphicData uri="http://schemas.microsoft.com/office/word/2010/wordprocessingShape">
                        <wps:wsp>
                          <wps:cNvSpPr txBox="1"/>
                          <wps:spPr>
                            <a:xfrm>
                              <a:off x="0" y="0"/>
                              <a:ext cx="4191000" cy="267419"/>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4817CF" w14:textId="376C8F93" w:rsidR="00BB77EB" w:rsidRPr="00DE3343" w:rsidRDefault="00BB77EB">
                                <w:pPr>
                                  <w:rPr>
                                    <w:b/>
                                    <w:color w:val="FFFFFF" w:themeColor="background1"/>
                                    <w:sz w:val="24"/>
                                    <w:szCs w:val="24"/>
                                  </w:rPr>
                                </w:pPr>
                                <w:r w:rsidRPr="00DE3343">
                                  <w:rPr>
                                    <w:b/>
                                    <w:color w:val="FFFFFF" w:themeColor="background1"/>
                                    <w:sz w:val="24"/>
                                    <w:szCs w:val="24"/>
                                  </w:rPr>
                                  <w:t>Authori</w:t>
                                </w:r>
                                <w:r>
                                  <w:rPr>
                                    <w:b/>
                                    <w:color w:val="FFFFFF" w:themeColor="background1"/>
                                    <w:sz w:val="24"/>
                                    <w:szCs w:val="24"/>
                                  </w:rPr>
                                  <w:t>sed by: Manager Library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817B1" id="_x0000_t202" coordsize="21600,21600" o:spt="202" path="m,l,21600r21600,l21600,xe">
                    <v:stroke joinstyle="miter"/>
                    <v:path gradientshapeok="t" o:connecttype="rect"/>
                  </v:shapetype>
                  <v:shape id="Text Box 6" o:spid="_x0000_s1029" type="#_x0000_t202" style="position:absolute;margin-left:1.5pt;margin-top:637.95pt;width:330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" fillcolor="black [3213]" strokeweight=".5pt">
                    <v:textbox>
                      <w:txbxContent>
                        <w:p w14:paraId="624817CF" w14:textId="376C8F93" w:rsidR="00BB77EB" w:rsidRPr="00DE3343" w:rsidRDefault="00BB77EB">
                          <w:pPr>
                            <w:rPr>
                              <w:b/>
                              <w:color w:val="FFFFFF" w:themeColor="background1"/>
                              <w:sz w:val="24"/>
                              <w:szCs w:val="24"/>
                            </w:rPr>
                          </w:pPr>
                          <w:r w:rsidRPr="00DE3343">
                            <w:rPr>
                              <w:b/>
                              <w:color w:val="FFFFFF" w:themeColor="background1"/>
                              <w:sz w:val="24"/>
                              <w:szCs w:val="24"/>
                            </w:rPr>
                            <w:t>Authori</w:t>
                          </w:r>
                          <w:r>
                            <w:rPr>
                              <w:b/>
                              <w:color w:val="FFFFFF" w:themeColor="background1"/>
                              <w:sz w:val="24"/>
                              <w:szCs w:val="24"/>
                            </w:rPr>
                            <w:t>sed by: Manager Library</w:t>
                          </w:r>
                        </w:p>
                      </w:txbxContent>
                    </v:textbox>
                  </v:shape>
                </w:pict>
              </mc:Fallback>
            </mc:AlternateContent>
          </w:r>
          <w:r w:rsidR="000B12B8">
            <w:rPr>
              <w:b/>
              <w:bCs/>
              <w:i/>
              <w:iCs/>
              <w:noProof/>
              <w:lang w:eastAsia="en-AU"/>
            </w:rPr>
            <w:br w:type="page"/>
          </w:r>
        </w:p>
      </w:sdtContent>
    </w:sdt>
    <w:p w14:paraId="6248177C" w14:textId="77777777" w:rsidR="00F922F0" w:rsidRPr="00B43225" w:rsidRDefault="00F922F0" w:rsidP="00B43225">
      <w:pPr>
        <w:pStyle w:val="IntenseQuote"/>
        <w:pBdr>
          <w:bottom w:val="none" w:sz="0" w:space="0" w:color="auto"/>
        </w:pBdr>
        <w:ind w:left="0"/>
        <w:rPr>
          <w:rFonts w:cs="Arial"/>
          <w:i w:val="0"/>
          <w:sz w:val="36"/>
          <w:szCs w:val="36"/>
        </w:rPr>
      </w:pPr>
      <w:r w:rsidRPr="00B43225">
        <w:rPr>
          <w:rFonts w:cs="Arial"/>
          <w:i w:val="0"/>
          <w:sz w:val="36"/>
          <w:szCs w:val="36"/>
        </w:rPr>
        <w:lastRenderedPageBreak/>
        <w:t>Contents</w:t>
      </w:r>
      <w:bookmarkEnd w:id="0"/>
    </w:p>
    <w:p w14:paraId="14C80405" w14:textId="70D66D6C" w:rsidR="003D70E6" w:rsidRDefault="00F922F0">
      <w:pPr>
        <w:pStyle w:val="TOC1"/>
        <w:rPr>
          <w:rFonts w:asciiTheme="minorHAnsi" w:eastAsiaTheme="minorEastAsia" w:hAnsiTheme="minorHAnsi" w:cstheme="minorBidi"/>
          <w:b w:val="0"/>
          <w:sz w:val="22"/>
          <w:szCs w:val="22"/>
          <w:lang w:eastAsia="en-AU"/>
        </w:rPr>
      </w:pPr>
      <w:r>
        <w:rPr>
          <w:sz w:val="22"/>
        </w:rPr>
        <w:fldChar w:fldCharType="begin"/>
      </w:r>
      <w:r>
        <w:instrText xml:space="preserve"> TOC \o "1-4" \h \z \u </w:instrText>
      </w:r>
      <w:r>
        <w:rPr>
          <w:sz w:val="22"/>
        </w:rPr>
        <w:fldChar w:fldCharType="separate"/>
      </w:r>
    </w:p>
    <w:p w14:paraId="584EF5AD" w14:textId="2903E288" w:rsidR="003D70E6" w:rsidRDefault="0053423C">
      <w:pPr>
        <w:pStyle w:val="TOC1"/>
        <w:rPr>
          <w:rFonts w:asciiTheme="minorHAnsi" w:eastAsiaTheme="minorEastAsia" w:hAnsiTheme="minorHAnsi" w:cstheme="minorBidi"/>
          <w:b w:val="0"/>
          <w:sz w:val="22"/>
          <w:szCs w:val="22"/>
          <w:lang w:eastAsia="en-AU"/>
        </w:rPr>
      </w:pPr>
      <w:hyperlink w:anchor="_Toc113531124" w:history="1">
        <w:r>
          <w:rPr>
            <w:rStyle w:val="Hyperlink"/>
            <w:rFonts w:eastAsia="Calibri"/>
          </w:rPr>
          <w:t>1</w:t>
        </w:r>
        <w:r w:rsidR="003D70E6">
          <w:rPr>
            <w:rFonts w:asciiTheme="minorHAnsi" w:eastAsiaTheme="minorEastAsia" w:hAnsiTheme="minorHAnsi" w:cstheme="minorBidi"/>
            <w:b w:val="0"/>
            <w:sz w:val="22"/>
            <w:szCs w:val="22"/>
            <w:lang w:eastAsia="en-AU"/>
          </w:rPr>
          <w:tab/>
        </w:r>
        <w:r w:rsidR="003D70E6" w:rsidRPr="006E073F">
          <w:rPr>
            <w:rStyle w:val="Hyperlink"/>
            <w:rFonts w:eastAsia="Calibri"/>
          </w:rPr>
          <w:t>Introduction</w:t>
        </w:r>
        <w:r w:rsidR="003D70E6">
          <w:rPr>
            <w:webHidden/>
          </w:rPr>
          <w:tab/>
        </w:r>
        <w:r w:rsidR="003D70E6">
          <w:rPr>
            <w:webHidden/>
          </w:rPr>
          <w:fldChar w:fldCharType="begin"/>
        </w:r>
        <w:r w:rsidR="003D70E6">
          <w:rPr>
            <w:webHidden/>
          </w:rPr>
          <w:instrText xml:space="preserve"> PAGEREF _Toc113531124 \h </w:instrText>
        </w:r>
        <w:r w:rsidR="003D70E6">
          <w:rPr>
            <w:webHidden/>
          </w:rPr>
        </w:r>
        <w:r w:rsidR="003D70E6">
          <w:rPr>
            <w:webHidden/>
          </w:rPr>
          <w:fldChar w:fldCharType="separate"/>
        </w:r>
        <w:r w:rsidR="005368AE">
          <w:rPr>
            <w:webHidden/>
          </w:rPr>
          <w:t>2</w:t>
        </w:r>
        <w:r w:rsidR="003D70E6">
          <w:rPr>
            <w:webHidden/>
          </w:rPr>
          <w:fldChar w:fldCharType="end"/>
        </w:r>
      </w:hyperlink>
    </w:p>
    <w:p w14:paraId="4953C78B" w14:textId="78576BC3" w:rsidR="00A912F3" w:rsidRPr="00A912F3" w:rsidRDefault="0053423C" w:rsidP="00A912F3">
      <w:pPr>
        <w:pStyle w:val="TOC1"/>
      </w:pPr>
      <w:hyperlink w:anchor="_Toc113531126" w:history="1">
        <w:r>
          <w:rPr>
            <w:rStyle w:val="Hyperlink"/>
            <w:rFonts w:eastAsia="Calibri"/>
          </w:rPr>
          <w:t>2</w:t>
        </w:r>
        <w:r w:rsidR="003D70E6">
          <w:rPr>
            <w:rFonts w:asciiTheme="minorHAnsi" w:eastAsiaTheme="minorEastAsia" w:hAnsiTheme="minorHAnsi" w:cstheme="minorBidi"/>
            <w:b w:val="0"/>
            <w:sz w:val="22"/>
            <w:szCs w:val="22"/>
            <w:lang w:eastAsia="en-AU"/>
          </w:rPr>
          <w:tab/>
        </w:r>
        <w:r w:rsidR="003D70E6" w:rsidRPr="006E073F">
          <w:rPr>
            <w:rStyle w:val="Hyperlink"/>
            <w:rFonts w:eastAsia="Calibri"/>
          </w:rPr>
          <w:t>Collection Management</w:t>
        </w:r>
        <w:r w:rsidR="003D70E6">
          <w:rPr>
            <w:webHidden/>
          </w:rPr>
          <w:tab/>
        </w:r>
        <w:r w:rsidR="003D70E6">
          <w:rPr>
            <w:webHidden/>
          </w:rPr>
          <w:fldChar w:fldCharType="begin"/>
        </w:r>
        <w:r w:rsidR="003D70E6">
          <w:rPr>
            <w:webHidden/>
          </w:rPr>
          <w:instrText xml:space="preserve"> PAGEREF _Toc113531126 \h </w:instrText>
        </w:r>
        <w:r w:rsidR="003D70E6">
          <w:rPr>
            <w:webHidden/>
          </w:rPr>
        </w:r>
        <w:r w:rsidR="003D70E6">
          <w:rPr>
            <w:webHidden/>
          </w:rPr>
          <w:fldChar w:fldCharType="separate"/>
        </w:r>
        <w:r w:rsidR="005368AE">
          <w:rPr>
            <w:webHidden/>
          </w:rPr>
          <w:t>2</w:t>
        </w:r>
        <w:r w:rsidR="003D70E6">
          <w:rPr>
            <w:webHidden/>
          </w:rPr>
          <w:fldChar w:fldCharType="end"/>
        </w:r>
      </w:hyperlink>
    </w:p>
    <w:p w14:paraId="54777EFF" w14:textId="17F3618A" w:rsidR="003D70E6" w:rsidRDefault="005368AE">
      <w:pPr>
        <w:pStyle w:val="TOC2"/>
        <w:tabs>
          <w:tab w:val="left" w:pos="880"/>
          <w:tab w:val="right" w:leader="dot" w:pos="9742"/>
        </w:tabs>
        <w:rPr>
          <w:rFonts w:asciiTheme="minorHAnsi" w:eastAsiaTheme="minorEastAsia" w:hAnsiTheme="minorHAnsi" w:cstheme="minorBidi"/>
          <w:noProof/>
          <w:sz w:val="22"/>
          <w:lang w:eastAsia="en-AU"/>
        </w:rPr>
      </w:pPr>
      <w:hyperlink w:anchor="_Toc113531127" w:history="1">
        <w:r>
          <w:rPr>
            <w:rStyle w:val="Hyperlink"/>
            <w:noProof/>
          </w:rPr>
          <w:t>2</w:t>
        </w:r>
        <w:r w:rsidR="003D70E6" w:rsidRPr="006E073F">
          <w:rPr>
            <w:rStyle w:val="Hyperlink"/>
            <w:noProof/>
          </w:rPr>
          <w:t>.1</w:t>
        </w:r>
        <w:r w:rsidR="003D70E6">
          <w:rPr>
            <w:rFonts w:asciiTheme="minorHAnsi" w:eastAsiaTheme="minorEastAsia" w:hAnsiTheme="minorHAnsi" w:cstheme="minorBidi"/>
            <w:noProof/>
            <w:sz w:val="22"/>
            <w:lang w:eastAsia="en-AU"/>
          </w:rPr>
          <w:tab/>
        </w:r>
        <w:r w:rsidR="003D70E6" w:rsidRPr="006E073F">
          <w:rPr>
            <w:rStyle w:val="Hyperlink"/>
            <w:noProof/>
          </w:rPr>
          <w:t>Purpose of the Collection</w:t>
        </w:r>
        <w:r w:rsidR="003D70E6">
          <w:rPr>
            <w:noProof/>
            <w:webHidden/>
          </w:rPr>
          <w:tab/>
        </w:r>
        <w:r w:rsidR="003D70E6">
          <w:rPr>
            <w:noProof/>
            <w:webHidden/>
          </w:rPr>
          <w:fldChar w:fldCharType="begin"/>
        </w:r>
        <w:r w:rsidR="003D70E6">
          <w:rPr>
            <w:noProof/>
            <w:webHidden/>
          </w:rPr>
          <w:instrText xml:space="preserve"> PAGEREF _Toc113531127 \h </w:instrText>
        </w:r>
        <w:r w:rsidR="003D70E6">
          <w:rPr>
            <w:noProof/>
            <w:webHidden/>
          </w:rPr>
        </w:r>
        <w:r w:rsidR="003D70E6">
          <w:rPr>
            <w:noProof/>
            <w:webHidden/>
          </w:rPr>
          <w:fldChar w:fldCharType="separate"/>
        </w:r>
        <w:r>
          <w:rPr>
            <w:noProof/>
            <w:webHidden/>
          </w:rPr>
          <w:t>2</w:t>
        </w:r>
        <w:r w:rsidR="003D70E6">
          <w:rPr>
            <w:noProof/>
            <w:webHidden/>
          </w:rPr>
          <w:fldChar w:fldCharType="end"/>
        </w:r>
      </w:hyperlink>
    </w:p>
    <w:p w14:paraId="074FD6C7" w14:textId="46C333D1"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28" w:history="1">
        <w:r>
          <w:rPr>
            <w:rStyle w:val="Hyperlink"/>
            <w:noProof/>
          </w:rPr>
          <w:t>2</w:t>
        </w:r>
        <w:r w:rsidR="003D70E6" w:rsidRPr="006E073F">
          <w:rPr>
            <w:rStyle w:val="Hyperlink"/>
            <w:noProof/>
          </w:rPr>
          <w:t>.2</w:t>
        </w:r>
        <w:r w:rsidR="003D70E6">
          <w:rPr>
            <w:rFonts w:asciiTheme="minorHAnsi" w:eastAsiaTheme="minorEastAsia" w:hAnsiTheme="minorHAnsi" w:cstheme="minorBidi"/>
            <w:noProof/>
            <w:sz w:val="22"/>
            <w:lang w:eastAsia="en-AU"/>
          </w:rPr>
          <w:tab/>
        </w:r>
        <w:r w:rsidR="003D70E6" w:rsidRPr="006E073F">
          <w:rPr>
            <w:rStyle w:val="Hyperlink"/>
            <w:noProof/>
          </w:rPr>
          <w:t>Selection of Material</w:t>
        </w:r>
        <w:r w:rsidR="003D70E6">
          <w:rPr>
            <w:noProof/>
            <w:webHidden/>
          </w:rPr>
          <w:tab/>
        </w:r>
        <w:r w:rsidR="003D70E6">
          <w:rPr>
            <w:noProof/>
            <w:webHidden/>
          </w:rPr>
          <w:fldChar w:fldCharType="begin"/>
        </w:r>
        <w:r w:rsidR="003D70E6">
          <w:rPr>
            <w:noProof/>
            <w:webHidden/>
          </w:rPr>
          <w:instrText xml:space="preserve"> PAGEREF _Toc113531128 \h </w:instrText>
        </w:r>
        <w:r w:rsidR="003D70E6">
          <w:rPr>
            <w:noProof/>
            <w:webHidden/>
          </w:rPr>
        </w:r>
        <w:r w:rsidR="003D70E6">
          <w:rPr>
            <w:noProof/>
            <w:webHidden/>
          </w:rPr>
          <w:fldChar w:fldCharType="separate"/>
        </w:r>
        <w:r w:rsidR="005368AE">
          <w:rPr>
            <w:noProof/>
            <w:webHidden/>
          </w:rPr>
          <w:t>3</w:t>
        </w:r>
        <w:r w:rsidR="003D70E6">
          <w:rPr>
            <w:noProof/>
            <w:webHidden/>
          </w:rPr>
          <w:fldChar w:fldCharType="end"/>
        </w:r>
      </w:hyperlink>
    </w:p>
    <w:p w14:paraId="1CEF577A" w14:textId="42D50B9D"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29" w:history="1">
        <w:r>
          <w:rPr>
            <w:rStyle w:val="Hyperlink"/>
            <w:noProof/>
          </w:rPr>
          <w:t>2</w:t>
        </w:r>
        <w:r w:rsidR="003D70E6" w:rsidRPr="006E073F">
          <w:rPr>
            <w:rStyle w:val="Hyperlink"/>
            <w:noProof/>
          </w:rPr>
          <w:t>.2.1</w:t>
        </w:r>
        <w:r w:rsidR="003D70E6">
          <w:rPr>
            <w:rFonts w:asciiTheme="minorHAnsi" w:eastAsiaTheme="minorEastAsia" w:hAnsiTheme="minorHAnsi" w:cstheme="minorBidi"/>
            <w:noProof/>
            <w:sz w:val="22"/>
            <w:lang w:eastAsia="en-AU"/>
          </w:rPr>
          <w:tab/>
        </w:r>
        <w:r w:rsidR="003D70E6" w:rsidRPr="006E073F">
          <w:rPr>
            <w:rStyle w:val="Hyperlink"/>
            <w:noProof/>
          </w:rPr>
          <w:t>Responsibility</w:t>
        </w:r>
        <w:r w:rsidR="003D70E6">
          <w:rPr>
            <w:noProof/>
            <w:webHidden/>
          </w:rPr>
          <w:tab/>
        </w:r>
        <w:r w:rsidR="003D70E6">
          <w:rPr>
            <w:noProof/>
            <w:webHidden/>
          </w:rPr>
          <w:fldChar w:fldCharType="begin"/>
        </w:r>
        <w:r w:rsidR="003D70E6">
          <w:rPr>
            <w:noProof/>
            <w:webHidden/>
          </w:rPr>
          <w:instrText xml:space="preserve"> PAGEREF _Toc113531129 \h </w:instrText>
        </w:r>
        <w:r w:rsidR="003D70E6">
          <w:rPr>
            <w:noProof/>
            <w:webHidden/>
          </w:rPr>
        </w:r>
        <w:r w:rsidR="003D70E6">
          <w:rPr>
            <w:noProof/>
            <w:webHidden/>
          </w:rPr>
          <w:fldChar w:fldCharType="separate"/>
        </w:r>
        <w:r w:rsidR="005368AE">
          <w:rPr>
            <w:noProof/>
            <w:webHidden/>
          </w:rPr>
          <w:t>3</w:t>
        </w:r>
        <w:r w:rsidR="003D70E6">
          <w:rPr>
            <w:noProof/>
            <w:webHidden/>
          </w:rPr>
          <w:fldChar w:fldCharType="end"/>
        </w:r>
      </w:hyperlink>
    </w:p>
    <w:p w14:paraId="24FBAC3A" w14:textId="56D5D15B" w:rsidR="003D70E6" w:rsidRDefault="0053423C">
      <w:pPr>
        <w:pStyle w:val="TOC4"/>
        <w:tabs>
          <w:tab w:val="left" w:pos="1540"/>
          <w:tab w:val="right" w:leader="dot" w:pos="9742"/>
        </w:tabs>
        <w:rPr>
          <w:rFonts w:asciiTheme="minorHAnsi" w:eastAsiaTheme="minorEastAsia" w:hAnsiTheme="minorHAnsi" w:cstheme="minorBidi"/>
          <w:noProof/>
          <w:sz w:val="22"/>
          <w:lang w:eastAsia="en-AU"/>
        </w:rPr>
      </w:pPr>
      <w:hyperlink w:anchor="_Toc113531130" w:history="1">
        <w:r>
          <w:rPr>
            <w:rStyle w:val="Hyperlink"/>
            <w:noProof/>
          </w:rPr>
          <w:t>2</w:t>
        </w:r>
        <w:r w:rsidR="003D70E6" w:rsidRPr="006E073F">
          <w:rPr>
            <w:rStyle w:val="Hyperlink"/>
            <w:noProof/>
          </w:rPr>
          <w:t>.2.1.1</w:t>
        </w:r>
        <w:r w:rsidR="003D70E6">
          <w:rPr>
            <w:rFonts w:asciiTheme="minorHAnsi" w:eastAsiaTheme="minorEastAsia" w:hAnsiTheme="minorHAnsi" w:cstheme="minorBidi"/>
            <w:noProof/>
            <w:sz w:val="22"/>
            <w:lang w:eastAsia="en-AU"/>
          </w:rPr>
          <w:tab/>
        </w:r>
        <w:r w:rsidR="003D70E6" w:rsidRPr="006E073F">
          <w:rPr>
            <w:rStyle w:val="Hyperlink"/>
            <w:noProof/>
          </w:rPr>
          <w:t>Library staff</w:t>
        </w:r>
        <w:r w:rsidR="003D70E6">
          <w:rPr>
            <w:noProof/>
            <w:webHidden/>
          </w:rPr>
          <w:tab/>
        </w:r>
        <w:r w:rsidR="003D70E6">
          <w:rPr>
            <w:noProof/>
            <w:webHidden/>
          </w:rPr>
          <w:fldChar w:fldCharType="begin"/>
        </w:r>
        <w:r w:rsidR="003D70E6">
          <w:rPr>
            <w:noProof/>
            <w:webHidden/>
          </w:rPr>
          <w:instrText xml:space="preserve"> PAGEREF _Toc113531130 \h </w:instrText>
        </w:r>
        <w:r w:rsidR="003D70E6">
          <w:rPr>
            <w:noProof/>
            <w:webHidden/>
          </w:rPr>
        </w:r>
        <w:r w:rsidR="003D70E6">
          <w:rPr>
            <w:noProof/>
            <w:webHidden/>
          </w:rPr>
          <w:fldChar w:fldCharType="separate"/>
        </w:r>
        <w:r w:rsidR="005368AE">
          <w:rPr>
            <w:noProof/>
            <w:webHidden/>
          </w:rPr>
          <w:t>3</w:t>
        </w:r>
        <w:r w:rsidR="003D70E6">
          <w:rPr>
            <w:noProof/>
            <w:webHidden/>
          </w:rPr>
          <w:fldChar w:fldCharType="end"/>
        </w:r>
      </w:hyperlink>
    </w:p>
    <w:p w14:paraId="660AFCCB" w14:textId="593F526B" w:rsidR="003D70E6" w:rsidRDefault="0053423C">
      <w:pPr>
        <w:pStyle w:val="TOC4"/>
        <w:tabs>
          <w:tab w:val="left" w:pos="1540"/>
          <w:tab w:val="right" w:leader="dot" w:pos="9742"/>
        </w:tabs>
        <w:rPr>
          <w:rFonts w:asciiTheme="minorHAnsi" w:eastAsiaTheme="minorEastAsia" w:hAnsiTheme="minorHAnsi" w:cstheme="minorBidi"/>
          <w:noProof/>
          <w:sz w:val="22"/>
          <w:lang w:eastAsia="en-AU"/>
        </w:rPr>
      </w:pPr>
      <w:hyperlink w:anchor="_Toc113531131" w:history="1">
        <w:r>
          <w:rPr>
            <w:rStyle w:val="Hyperlink"/>
            <w:noProof/>
          </w:rPr>
          <w:t>2</w:t>
        </w:r>
        <w:r w:rsidR="003D70E6" w:rsidRPr="006E073F">
          <w:rPr>
            <w:rStyle w:val="Hyperlink"/>
            <w:noProof/>
          </w:rPr>
          <w:t>.2.1.2</w:t>
        </w:r>
        <w:r w:rsidR="003D70E6">
          <w:rPr>
            <w:rFonts w:asciiTheme="minorHAnsi" w:eastAsiaTheme="minorEastAsia" w:hAnsiTheme="minorHAnsi" w:cstheme="minorBidi"/>
            <w:noProof/>
            <w:sz w:val="22"/>
            <w:lang w:eastAsia="en-AU"/>
          </w:rPr>
          <w:tab/>
        </w:r>
        <w:r w:rsidR="003D70E6" w:rsidRPr="006E073F">
          <w:rPr>
            <w:rStyle w:val="Hyperlink"/>
            <w:noProof/>
          </w:rPr>
          <w:t>Students</w:t>
        </w:r>
        <w:r w:rsidR="003D70E6">
          <w:rPr>
            <w:noProof/>
            <w:webHidden/>
          </w:rPr>
          <w:tab/>
        </w:r>
        <w:r w:rsidR="003D70E6">
          <w:rPr>
            <w:noProof/>
            <w:webHidden/>
          </w:rPr>
          <w:fldChar w:fldCharType="begin"/>
        </w:r>
        <w:r w:rsidR="003D70E6">
          <w:rPr>
            <w:noProof/>
            <w:webHidden/>
          </w:rPr>
          <w:instrText xml:space="preserve"> PAGEREF _Toc113531131 \h </w:instrText>
        </w:r>
        <w:r w:rsidR="003D70E6">
          <w:rPr>
            <w:noProof/>
            <w:webHidden/>
          </w:rPr>
        </w:r>
        <w:r w:rsidR="003D70E6">
          <w:rPr>
            <w:noProof/>
            <w:webHidden/>
          </w:rPr>
          <w:fldChar w:fldCharType="separate"/>
        </w:r>
        <w:r w:rsidR="005368AE">
          <w:rPr>
            <w:noProof/>
            <w:webHidden/>
          </w:rPr>
          <w:t>3</w:t>
        </w:r>
        <w:r w:rsidR="003D70E6">
          <w:rPr>
            <w:noProof/>
            <w:webHidden/>
          </w:rPr>
          <w:fldChar w:fldCharType="end"/>
        </w:r>
      </w:hyperlink>
    </w:p>
    <w:p w14:paraId="4E90DBC6" w14:textId="428704D8" w:rsidR="003D70E6" w:rsidRDefault="0053423C">
      <w:pPr>
        <w:pStyle w:val="TOC4"/>
        <w:tabs>
          <w:tab w:val="left" w:pos="1540"/>
          <w:tab w:val="right" w:leader="dot" w:pos="9742"/>
        </w:tabs>
        <w:rPr>
          <w:rFonts w:asciiTheme="minorHAnsi" w:eastAsiaTheme="minorEastAsia" w:hAnsiTheme="minorHAnsi" w:cstheme="minorBidi"/>
          <w:noProof/>
          <w:sz w:val="22"/>
          <w:lang w:eastAsia="en-AU"/>
        </w:rPr>
      </w:pPr>
      <w:hyperlink w:anchor="_Toc113531132" w:history="1">
        <w:r>
          <w:rPr>
            <w:rStyle w:val="Hyperlink"/>
            <w:noProof/>
          </w:rPr>
          <w:t>2</w:t>
        </w:r>
        <w:r w:rsidR="003D70E6" w:rsidRPr="006E073F">
          <w:rPr>
            <w:rStyle w:val="Hyperlink"/>
            <w:noProof/>
          </w:rPr>
          <w:t>.2.1.3</w:t>
        </w:r>
        <w:r w:rsidR="003D70E6">
          <w:rPr>
            <w:rFonts w:asciiTheme="minorHAnsi" w:eastAsiaTheme="minorEastAsia" w:hAnsiTheme="minorHAnsi" w:cstheme="minorBidi"/>
            <w:noProof/>
            <w:sz w:val="22"/>
            <w:lang w:eastAsia="en-AU"/>
          </w:rPr>
          <w:tab/>
        </w:r>
        <w:r w:rsidR="003D70E6" w:rsidRPr="006E073F">
          <w:rPr>
            <w:rStyle w:val="Hyperlink"/>
            <w:noProof/>
          </w:rPr>
          <w:t>Teachers</w:t>
        </w:r>
        <w:r w:rsidR="003D70E6">
          <w:rPr>
            <w:noProof/>
            <w:webHidden/>
          </w:rPr>
          <w:tab/>
        </w:r>
        <w:r w:rsidR="003D70E6">
          <w:rPr>
            <w:noProof/>
            <w:webHidden/>
          </w:rPr>
          <w:fldChar w:fldCharType="begin"/>
        </w:r>
        <w:r w:rsidR="003D70E6">
          <w:rPr>
            <w:noProof/>
            <w:webHidden/>
          </w:rPr>
          <w:instrText xml:space="preserve"> PAGEREF _Toc113531132 \h </w:instrText>
        </w:r>
        <w:r w:rsidR="003D70E6">
          <w:rPr>
            <w:noProof/>
            <w:webHidden/>
          </w:rPr>
        </w:r>
        <w:r w:rsidR="003D70E6">
          <w:rPr>
            <w:noProof/>
            <w:webHidden/>
          </w:rPr>
          <w:fldChar w:fldCharType="separate"/>
        </w:r>
        <w:r w:rsidR="005368AE">
          <w:rPr>
            <w:noProof/>
            <w:webHidden/>
          </w:rPr>
          <w:t>3</w:t>
        </w:r>
        <w:r w:rsidR="003D70E6">
          <w:rPr>
            <w:noProof/>
            <w:webHidden/>
          </w:rPr>
          <w:fldChar w:fldCharType="end"/>
        </w:r>
      </w:hyperlink>
    </w:p>
    <w:p w14:paraId="52971AC7" w14:textId="16C664A2"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34" w:history="1">
        <w:r>
          <w:rPr>
            <w:rStyle w:val="Hyperlink"/>
            <w:noProof/>
          </w:rPr>
          <w:t>2</w:t>
        </w:r>
        <w:r w:rsidR="003D70E6" w:rsidRPr="006E073F">
          <w:rPr>
            <w:rStyle w:val="Hyperlink"/>
            <w:noProof/>
          </w:rPr>
          <w:t>.2.2</w:t>
        </w:r>
        <w:r w:rsidR="003D70E6">
          <w:rPr>
            <w:rFonts w:asciiTheme="minorHAnsi" w:eastAsiaTheme="minorEastAsia" w:hAnsiTheme="minorHAnsi" w:cstheme="minorBidi"/>
            <w:noProof/>
            <w:sz w:val="22"/>
            <w:lang w:eastAsia="en-AU"/>
          </w:rPr>
          <w:tab/>
        </w:r>
        <w:r w:rsidR="003D70E6" w:rsidRPr="006E073F">
          <w:rPr>
            <w:rStyle w:val="Hyperlink"/>
            <w:noProof/>
          </w:rPr>
          <w:t>Selection Criteria</w:t>
        </w:r>
        <w:r w:rsidR="003D70E6">
          <w:rPr>
            <w:noProof/>
            <w:webHidden/>
          </w:rPr>
          <w:tab/>
        </w:r>
        <w:r w:rsidR="003D70E6">
          <w:rPr>
            <w:noProof/>
            <w:webHidden/>
          </w:rPr>
          <w:fldChar w:fldCharType="begin"/>
        </w:r>
        <w:r w:rsidR="003D70E6">
          <w:rPr>
            <w:noProof/>
            <w:webHidden/>
          </w:rPr>
          <w:instrText xml:space="preserve"> PAGEREF _Toc113531134 \h </w:instrText>
        </w:r>
        <w:r w:rsidR="003D70E6">
          <w:rPr>
            <w:noProof/>
            <w:webHidden/>
          </w:rPr>
        </w:r>
        <w:r w:rsidR="003D70E6">
          <w:rPr>
            <w:noProof/>
            <w:webHidden/>
          </w:rPr>
          <w:fldChar w:fldCharType="separate"/>
        </w:r>
        <w:r w:rsidR="005368AE">
          <w:rPr>
            <w:noProof/>
            <w:webHidden/>
          </w:rPr>
          <w:t>3</w:t>
        </w:r>
        <w:r w:rsidR="003D70E6">
          <w:rPr>
            <w:noProof/>
            <w:webHidden/>
          </w:rPr>
          <w:fldChar w:fldCharType="end"/>
        </w:r>
      </w:hyperlink>
    </w:p>
    <w:p w14:paraId="09EB1F1C" w14:textId="6B67B0BC" w:rsidR="003D70E6" w:rsidRDefault="0053423C">
      <w:pPr>
        <w:pStyle w:val="TOC4"/>
        <w:tabs>
          <w:tab w:val="left" w:pos="1540"/>
          <w:tab w:val="right" w:leader="dot" w:pos="9742"/>
        </w:tabs>
        <w:rPr>
          <w:rFonts w:asciiTheme="minorHAnsi" w:eastAsiaTheme="minorEastAsia" w:hAnsiTheme="minorHAnsi" w:cstheme="minorBidi"/>
          <w:noProof/>
          <w:sz w:val="22"/>
          <w:lang w:eastAsia="en-AU"/>
        </w:rPr>
      </w:pPr>
      <w:hyperlink w:anchor="_Toc113531135" w:history="1">
        <w:r>
          <w:rPr>
            <w:rStyle w:val="Hyperlink"/>
            <w:noProof/>
          </w:rPr>
          <w:t>2</w:t>
        </w:r>
        <w:r w:rsidR="003D70E6" w:rsidRPr="006E073F">
          <w:rPr>
            <w:rStyle w:val="Hyperlink"/>
            <w:noProof/>
          </w:rPr>
          <w:t>.2.2.1</w:t>
        </w:r>
        <w:r w:rsidR="003D70E6">
          <w:rPr>
            <w:rFonts w:asciiTheme="minorHAnsi" w:eastAsiaTheme="minorEastAsia" w:hAnsiTheme="minorHAnsi" w:cstheme="minorBidi"/>
            <w:noProof/>
            <w:sz w:val="22"/>
            <w:lang w:eastAsia="en-AU"/>
          </w:rPr>
          <w:tab/>
        </w:r>
        <w:r w:rsidR="003D70E6" w:rsidRPr="006E073F">
          <w:rPr>
            <w:rStyle w:val="Hyperlink"/>
            <w:noProof/>
          </w:rPr>
          <w:t>General Criteria</w:t>
        </w:r>
        <w:r w:rsidR="003D70E6">
          <w:rPr>
            <w:noProof/>
            <w:webHidden/>
          </w:rPr>
          <w:tab/>
        </w:r>
        <w:r w:rsidR="003D70E6">
          <w:rPr>
            <w:noProof/>
            <w:webHidden/>
          </w:rPr>
          <w:fldChar w:fldCharType="begin"/>
        </w:r>
        <w:r w:rsidR="003D70E6">
          <w:rPr>
            <w:noProof/>
            <w:webHidden/>
          </w:rPr>
          <w:instrText xml:space="preserve"> PAGEREF _Toc113531135 \h </w:instrText>
        </w:r>
        <w:r w:rsidR="003D70E6">
          <w:rPr>
            <w:noProof/>
            <w:webHidden/>
          </w:rPr>
        </w:r>
        <w:r w:rsidR="003D70E6">
          <w:rPr>
            <w:noProof/>
            <w:webHidden/>
          </w:rPr>
          <w:fldChar w:fldCharType="separate"/>
        </w:r>
        <w:r w:rsidR="005368AE">
          <w:rPr>
            <w:noProof/>
            <w:webHidden/>
          </w:rPr>
          <w:t>3</w:t>
        </w:r>
        <w:r w:rsidR="003D70E6">
          <w:rPr>
            <w:noProof/>
            <w:webHidden/>
          </w:rPr>
          <w:fldChar w:fldCharType="end"/>
        </w:r>
      </w:hyperlink>
    </w:p>
    <w:p w14:paraId="739FB025" w14:textId="5F98ADC1"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37" w:history="1">
        <w:r>
          <w:rPr>
            <w:rStyle w:val="Hyperlink"/>
            <w:noProof/>
          </w:rPr>
          <w:t>2</w:t>
        </w:r>
        <w:r w:rsidR="003D70E6" w:rsidRPr="006E073F">
          <w:rPr>
            <w:rStyle w:val="Hyperlink"/>
            <w:noProof/>
          </w:rPr>
          <w:t>.2.</w:t>
        </w:r>
        <w:r w:rsidR="008934A7">
          <w:rPr>
            <w:rStyle w:val="Hyperlink"/>
            <w:noProof/>
          </w:rPr>
          <w:t>3</w:t>
        </w:r>
        <w:r w:rsidR="003D70E6">
          <w:rPr>
            <w:rFonts w:asciiTheme="minorHAnsi" w:eastAsiaTheme="minorEastAsia" w:hAnsiTheme="minorHAnsi" w:cstheme="minorBidi"/>
            <w:noProof/>
            <w:sz w:val="22"/>
            <w:lang w:eastAsia="en-AU"/>
          </w:rPr>
          <w:tab/>
        </w:r>
        <w:r w:rsidR="003D70E6" w:rsidRPr="006E073F">
          <w:rPr>
            <w:rStyle w:val="Hyperlink"/>
            <w:noProof/>
          </w:rPr>
          <w:t>Number of Copies</w:t>
        </w:r>
        <w:r w:rsidR="003D70E6">
          <w:rPr>
            <w:noProof/>
            <w:webHidden/>
          </w:rPr>
          <w:tab/>
        </w:r>
        <w:r w:rsidR="003D70E6">
          <w:rPr>
            <w:noProof/>
            <w:webHidden/>
          </w:rPr>
          <w:fldChar w:fldCharType="begin"/>
        </w:r>
        <w:r w:rsidR="003D70E6">
          <w:rPr>
            <w:noProof/>
            <w:webHidden/>
          </w:rPr>
          <w:instrText xml:space="preserve"> PAGEREF _Toc113531137 \h </w:instrText>
        </w:r>
        <w:r w:rsidR="003D70E6">
          <w:rPr>
            <w:noProof/>
            <w:webHidden/>
          </w:rPr>
        </w:r>
        <w:r w:rsidR="003D70E6">
          <w:rPr>
            <w:noProof/>
            <w:webHidden/>
          </w:rPr>
          <w:fldChar w:fldCharType="separate"/>
        </w:r>
        <w:r w:rsidR="005368AE">
          <w:rPr>
            <w:noProof/>
            <w:webHidden/>
          </w:rPr>
          <w:t>3</w:t>
        </w:r>
        <w:r w:rsidR="003D70E6">
          <w:rPr>
            <w:noProof/>
            <w:webHidden/>
          </w:rPr>
          <w:fldChar w:fldCharType="end"/>
        </w:r>
      </w:hyperlink>
    </w:p>
    <w:p w14:paraId="503574E6" w14:textId="395FEF2D"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38" w:history="1">
        <w:r>
          <w:rPr>
            <w:rStyle w:val="Hyperlink"/>
            <w:noProof/>
          </w:rPr>
          <w:t>2</w:t>
        </w:r>
        <w:r w:rsidR="003D70E6" w:rsidRPr="006E073F">
          <w:rPr>
            <w:rStyle w:val="Hyperlink"/>
            <w:noProof/>
          </w:rPr>
          <w:t>.3</w:t>
        </w:r>
        <w:r w:rsidR="003D70E6">
          <w:rPr>
            <w:rFonts w:asciiTheme="minorHAnsi" w:eastAsiaTheme="minorEastAsia" w:hAnsiTheme="minorHAnsi" w:cstheme="minorBidi"/>
            <w:noProof/>
            <w:sz w:val="22"/>
            <w:lang w:eastAsia="en-AU"/>
          </w:rPr>
          <w:tab/>
        </w:r>
        <w:r w:rsidR="003D70E6" w:rsidRPr="006E073F">
          <w:rPr>
            <w:rStyle w:val="Hyperlink"/>
            <w:noProof/>
          </w:rPr>
          <w:t>Access</w:t>
        </w:r>
        <w:r w:rsidR="003D70E6">
          <w:rPr>
            <w:noProof/>
            <w:webHidden/>
          </w:rPr>
          <w:tab/>
        </w:r>
        <w:r w:rsidR="003D70E6">
          <w:rPr>
            <w:noProof/>
            <w:webHidden/>
          </w:rPr>
          <w:fldChar w:fldCharType="begin"/>
        </w:r>
        <w:r w:rsidR="003D70E6">
          <w:rPr>
            <w:noProof/>
            <w:webHidden/>
          </w:rPr>
          <w:instrText xml:space="preserve"> PAGEREF _Toc113531138 \h </w:instrText>
        </w:r>
        <w:r w:rsidR="003D70E6">
          <w:rPr>
            <w:noProof/>
            <w:webHidden/>
          </w:rPr>
        </w:r>
        <w:r w:rsidR="003D70E6">
          <w:rPr>
            <w:noProof/>
            <w:webHidden/>
          </w:rPr>
          <w:fldChar w:fldCharType="separate"/>
        </w:r>
        <w:r w:rsidR="005368AE">
          <w:rPr>
            <w:noProof/>
            <w:webHidden/>
          </w:rPr>
          <w:t>3</w:t>
        </w:r>
        <w:r w:rsidR="003D70E6">
          <w:rPr>
            <w:noProof/>
            <w:webHidden/>
          </w:rPr>
          <w:fldChar w:fldCharType="end"/>
        </w:r>
      </w:hyperlink>
    </w:p>
    <w:p w14:paraId="2DD28654" w14:textId="073DA801"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39" w:history="1">
        <w:r>
          <w:rPr>
            <w:rStyle w:val="Hyperlink"/>
            <w:noProof/>
          </w:rPr>
          <w:t>2</w:t>
        </w:r>
        <w:r w:rsidR="003D70E6" w:rsidRPr="006E073F">
          <w:rPr>
            <w:rStyle w:val="Hyperlink"/>
            <w:noProof/>
          </w:rPr>
          <w:t>.3.1</w:t>
        </w:r>
        <w:r w:rsidR="003D70E6">
          <w:rPr>
            <w:rFonts w:asciiTheme="minorHAnsi" w:eastAsiaTheme="minorEastAsia" w:hAnsiTheme="minorHAnsi" w:cstheme="minorBidi"/>
            <w:noProof/>
            <w:sz w:val="22"/>
            <w:lang w:eastAsia="en-AU"/>
          </w:rPr>
          <w:tab/>
        </w:r>
        <w:r w:rsidR="003D70E6" w:rsidRPr="006E073F">
          <w:rPr>
            <w:rStyle w:val="Hyperlink"/>
            <w:noProof/>
          </w:rPr>
          <w:t>Campus Libraries</w:t>
        </w:r>
        <w:r w:rsidR="003D70E6">
          <w:rPr>
            <w:noProof/>
            <w:webHidden/>
          </w:rPr>
          <w:tab/>
        </w:r>
        <w:r w:rsidR="003D70E6">
          <w:rPr>
            <w:noProof/>
            <w:webHidden/>
          </w:rPr>
          <w:fldChar w:fldCharType="begin"/>
        </w:r>
        <w:r w:rsidR="003D70E6">
          <w:rPr>
            <w:noProof/>
            <w:webHidden/>
          </w:rPr>
          <w:instrText xml:space="preserve"> PAGEREF _Toc113531139 \h </w:instrText>
        </w:r>
        <w:r w:rsidR="003D70E6">
          <w:rPr>
            <w:noProof/>
            <w:webHidden/>
          </w:rPr>
        </w:r>
        <w:r w:rsidR="003D70E6">
          <w:rPr>
            <w:noProof/>
            <w:webHidden/>
          </w:rPr>
          <w:fldChar w:fldCharType="separate"/>
        </w:r>
        <w:r w:rsidR="005368AE">
          <w:rPr>
            <w:noProof/>
            <w:webHidden/>
          </w:rPr>
          <w:t>3</w:t>
        </w:r>
        <w:r w:rsidR="003D70E6">
          <w:rPr>
            <w:noProof/>
            <w:webHidden/>
          </w:rPr>
          <w:fldChar w:fldCharType="end"/>
        </w:r>
      </w:hyperlink>
    </w:p>
    <w:p w14:paraId="1A42C578" w14:textId="3E86BCE8"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41" w:history="1">
        <w:r>
          <w:rPr>
            <w:rStyle w:val="Hyperlink"/>
            <w:noProof/>
          </w:rPr>
          <w:t>2</w:t>
        </w:r>
        <w:r w:rsidR="003D70E6" w:rsidRPr="006E073F">
          <w:rPr>
            <w:rStyle w:val="Hyperlink"/>
            <w:noProof/>
          </w:rPr>
          <w:t>.3.</w:t>
        </w:r>
        <w:r w:rsidR="008934A7">
          <w:rPr>
            <w:rStyle w:val="Hyperlink"/>
            <w:noProof/>
          </w:rPr>
          <w:t>2</w:t>
        </w:r>
        <w:r w:rsidR="003D70E6">
          <w:rPr>
            <w:rFonts w:asciiTheme="minorHAnsi" w:eastAsiaTheme="minorEastAsia" w:hAnsiTheme="minorHAnsi" w:cstheme="minorBidi"/>
            <w:noProof/>
            <w:sz w:val="22"/>
            <w:lang w:eastAsia="en-AU"/>
          </w:rPr>
          <w:tab/>
        </w:r>
        <w:r w:rsidR="003D70E6" w:rsidRPr="006E073F">
          <w:rPr>
            <w:rStyle w:val="Hyperlink"/>
            <w:noProof/>
          </w:rPr>
          <w:t>Borrowing rights</w:t>
        </w:r>
        <w:r w:rsidR="003D70E6">
          <w:rPr>
            <w:noProof/>
            <w:webHidden/>
          </w:rPr>
          <w:tab/>
        </w:r>
        <w:r w:rsidR="003D70E6">
          <w:rPr>
            <w:noProof/>
            <w:webHidden/>
          </w:rPr>
          <w:fldChar w:fldCharType="begin"/>
        </w:r>
        <w:r w:rsidR="003D70E6">
          <w:rPr>
            <w:noProof/>
            <w:webHidden/>
          </w:rPr>
          <w:instrText xml:space="preserve"> PAGEREF _Toc113531141 \h </w:instrText>
        </w:r>
        <w:r w:rsidR="003D70E6">
          <w:rPr>
            <w:noProof/>
            <w:webHidden/>
          </w:rPr>
        </w:r>
        <w:r w:rsidR="003D70E6">
          <w:rPr>
            <w:noProof/>
            <w:webHidden/>
          </w:rPr>
          <w:fldChar w:fldCharType="separate"/>
        </w:r>
        <w:r w:rsidR="005368AE">
          <w:rPr>
            <w:noProof/>
            <w:webHidden/>
          </w:rPr>
          <w:t>4</w:t>
        </w:r>
        <w:r w:rsidR="003D70E6">
          <w:rPr>
            <w:noProof/>
            <w:webHidden/>
          </w:rPr>
          <w:fldChar w:fldCharType="end"/>
        </w:r>
      </w:hyperlink>
    </w:p>
    <w:p w14:paraId="0E9E3C67" w14:textId="52E2AAEC"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42" w:history="1">
        <w:r>
          <w:rPr>
            <w:rStyle w:val="Hyperlink"/>
            <w:noProof/>
          </w:rPr>
          <w:t>2</w:t>
        </w:r>
        <w:r w:rsidR="003D70E6" w:rsidRPr="006E073F">
          <w:rPr>
            <w:rStyle w:val="Hyperlink"/>
            <w:noProof/>
          </w:rPr>
          <w:t>.4</w:t>
        </w:r>
        <w:r w:rsidR="003D70E6">
          <w:rPr>
            <w:rFonts w:asciiTheme="minorHAnsi" w:eastAsiaTheme="minorEastAsia" w:hAnsiTheme="minorHAnsi" w:cstheme="minorBidi"/>
            <w:noProof/>
            <w:sz w:val="22"/>
            <w:lang w:eastAsia="en-AU"/>
          </w:rPr>
          <w:tab/>
        </w:r>
        <w:r w:rsidR="003D70E6" w:rsidRPr="006E073F">
          <w:rPr>
            <w:rStyle w:val="Hyperlink"/>
            <w:noProof/>
          </w:rPr>
          <w:t>User Groups</w:t>
        </w:r>
        <w:r w:rsidR="003D70E6">
          <w:rPr>
            <w:noProof/>
            <w:webHidden/>
          </w:rPr>
          <w:tab/>
        </w:r>
        <w:r w:rsidR="003D70E6">
          <w:rPr>
            <w:noProof/>
            <w:webHidden/>
          </w:rPr>
          <w:fldChar w:fldCharType="begin"/>
        </w:r>
        <w:r w:rsidR="003D70E6">
          <w:rPr>
            <w:noProof/>
            <w:webHidden/>
          </w:rPr>
          <w:instrText xml:space="preserve"> PAGEREF _Toc113531142 \h </w:instrText>
        </w:r>
        <w:r w:rsidR="003D70E6">
          <w:rPr>
            <w:noProof/>
            <w:webHidden/>
          </w:rPr>
        </w:r>
        <w:r w:rsidR="003D70E6">
          <w:rPr>
            <w:noProof/>
            <w:webHidden/>
          </w:rPr>
          <w:fldChar w:fldCharType="separate"/>
        </w:r>
        <w:r w:rsidR="005368AE">
          <w:rPr>
            <w:noProof/>
            <w:webHidden/>
          </w:rPr>
          <w:t>4</w:t>
        </w:r>
        <w:r w:rsidR="003D70E6">
          <w:rPr>
            <w:noProof/>
            <w:webHidden/>
          </w:rPr>
          <w:fldChar w:fldCharType="end"/>
        </w:r>
      </w:hyperlink>
    </w:p>
    <w:p w14:paraId="677FF60C" w14:textId="66CE5C9D"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43" w:history="1">
        <w:r>
          <w:rPr>
            <w:rStyle w:val="Hyperlink"/>
            <w:noProof/>
          </w:rPr>
          <w:t>2</w:t>
        </w:r>
        <w:r w:rsidR="003D70E6" w:rsidRPr="006E073F">
          <w:rPr>
            <w:rStyle w:val="Hyperlink"/>
            <w:noProof/>
          </w:rPr>
          <w:t>.5</w:t>
        </w:r>
        <w:r w:rsidR="003D70E6">
          <w:rPr>
            <w:rFonts w:asciiTheme="minorHAnsi" w:eastAsiaTheme="minorEastAsia" w:hAnsiTheme="minorHAnsi" w:cstheme="minorBidi"/>
            <w:noProof/>
            <w:sz w:val="22"/>
            <w:lang w:eastAsia="en-AU"/>
          </w:rPr>
          <w:tab/>
        </w:r>
        <w:r w:rsidR="003D70E6" w:rsidRPr="006E073F">
          <w:rPr>
            <w:rStyle w:val="Hyperlink"/>
            <w:noProof/>
          </w:rPr>
          <w:t>Library Resources Budget</w:t>
        </w:r>
        <w:r w:rsidR="003D70E6">
          <w:rPr>
            <w:noProof/>
            <w:webHidden/>
          </w:rPr>
          <w:tab/>
        </w:r>
        <w:r w:rsidR="003D70E6">
          <w:rPr>
            <w:noProof/>
            <w:webHidden/>
          </w:rPr>
          <w:fldChar w:fldCharType="begin"/>
        </w:r>
        <w:r w:rsidR="003D70E6">
          <w:rPr>
            <w:noProof/>
            <w:webHidden/>
          </w:rPr>
          <w:instrText xml:space="preserve"> PAGEREF _Toc113531143 \h </w:instrText>
        </w:r>
        <w:r w:rsidR="003D70E6">
          <w:rPr>
            <w:noProof/>
            <w:webHidden/>
          </w:rPr>
        </w:r>
        <w:r w:rsidR="003D70E6">
          <w:rPr>
            <w:noProof/>
            <w:webHidden/>
          </w:rPr>
          <w:fldChar w:fldCharType="separate"/>
        </w:r>
        <w:r w:rsidR="005368AE">
          <w:rPr>
            <w:noProof/>
            <w:webHidden/>
          </w:rPr>
          <w:t>4</w:t>
        </w:r>
        <w:r w:rsidR="003D70E6">
          <w:rPr>
            <w:noProof/>
            <w:webHidden/>
          </w:rPr>
          <w:fldChar w:fldCharType="end"/>
        </w:r>
      </w:hyperlink>
    </w:p>
    <w:p w14:paraId="330F1C84" w14:textId="16633ED9"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44" w:history="1">
        <w:r>
          <w:rPr>
            <w:rStyle w:val="Hyperlink"/>
            <w:noProof/>
          </w:rPr>
          <w:t>2</w:t>
        </w:r>
        <w:r w:rsidR="003D70E6" w:rsidRPr="006E073F">
          <w:rPr>
            <w:rStyle w:val="Hyperlink"/>
            <w:noProof/>
          </w:rPr>
          <w:t>.6</w:t>
        </w:r>
        <w:r w:rsidR="003D70E6">
          <w:rPr>
            <w:rFonts w:asciiTheme="minorHAnsi" w:eastAsiaTheme="minorEastAsia" w:hAnsiTheme="minorHAnsi" w:cstheme="minorBidi"/>
            <w:noProof/>
            <w:sz w:val="22"/>
            <w:lang w:eastAsia="en-AU"/>
          </w:rPr>
          <w:tab/>
        </w:r>
        <w:r w:rsidR="003D70E6" w:rsidRPr="006E073F">
          <w:rPr>
            <w:rStyle w:val="Hyperlink"/>
            <w:noProof/>
          </w:rPr>
          <w:t>Collection Management Processes &amp; Responsibilities</w:t>
        </w:r>
        <w:r w:rsidR="003D70E6">
          <w:rPr>
            <w:noProof/>
            <w:webHidden/>
          </w:rPr>
          <w:tab/>
        </w:r>
        <w:r w:rsidR="003D70E6">
          <w:rPr>
            <w:noProof/>
            <w:webHidden/>
          </w:rPr>
          <w:fldChar w:fldCharType="begin"/>
        </w:r>
        <w:r w:rsidR="003D70E6">
          <w:rPr>
            <w:noProof/>
            <w:webHidden/>
          </w:rPr>
          <w:instrText xml:space="preserve"> PAGEREF _Toc113531144 \h </w:instrText>
        </w:r>
        <w:r w:rsidR="003D70E6">
          <w:rPr>
            <w:noProof/>
            <w:webHidden/>
          </w:rPr>
        </w:r>
        <w:r w:rsidR="003D70E6">
          <w:rPr>
            <w:noProof/>
            <w:webHidden/>
          </w:rPr>
          <w:fldChar w:fldCharType="separate"/>
        </w:r>
        <w:r w:rsidR="005368AE">
          <w:rPr>
            <w:noProof/>
            <w:webHidden/>
          </w:rPr>
          <w:t>4</w:t>
        </w:r>
        <w:r w:rsidR="003D70E6">
          <w:rPr>
            <w:noProof/>
            <w:webHidden/>
          </w:rPr>
          <w:fldChar w:fldCharType="end"/>
        </w:r>
      </w:hyperlink>
    </w:p>
    <w:p w14:paraId="65C5B032" w14:textId="4CE93E77"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45" w:history="1">
        <w:r>
          <w:rPr>
            <w:rStyle w:val="Hyperlink"/>
            <w:noProof/>
          </w:rPr>
          <w:t>2</w:t>
        </w:r>
        <w:r w:rsidR="003D70E6" w:rsidRPr="006E073F">
          <w:rPr>
            <w:rStyle w:val="Hyperlink"/>
            <w:noProof/>
          </w:rPr>
          <w:t>.7</w:t>
        </w:r>
        <w:r w:rsidR="003D70E6">
          <w:rPr>
            <w:rFonts w:asciiTheme="minorHAnsi" w:eastAsiaTheme="minorEastAsia" w:hAnsiTheme="minorHAnsi" w:cstheme="minorBidi"/>
            <w:noProof/>
            <w:sz w:val="22"/>
            <w:lang w:eastAsia="en-AU"/>
          </w:rPr>
          <w:tab/>
        </w:r>
        <w:r w:rsidR="003D70E6" w:rsidRPr="006E073F">
          <w:rPr>
            <w:rStyle w:val="Hyperlink"/>
            <w:noProof/>
          </w:rPr>
          <w:t>Background to the Collection</w:t>
        </w:r>
        <w:r w:rsidR="003D70E6">
          <w:rPr>
            <w:noProof/>
            <w:webHidden/>
          </w:rPr>
          <w:tab/>
        </w:r>
        <w:r w:rsidR="003D70E6">
          <w:rPr>
            <w:noProof/>
            <w:webHidden/>
          </w:rPr>
          <w:fldChar w:fldCharType="begin"/>
        </w:r>
        <w:r w:rsidR="003D70E6">
          <w:rPr>
            <w:noProof/>
            <w:webHidden/>
          </w:rPr>
          <w:instrText xml:space="preserve"> PAGEREF _Toc113531145 \h </w:instrText>
        </w:r>
        <w:r w:rsidR="003D70E6">
          <w:rPr>
            <w:noProof/>
            <w:webHidden/>
          </w:rPr>
        </w:r>
        <w:r w:rsidR="003D70E6">
          <w:rPr>
            <w:noProof/>
            <w:webHidden/>
          </w:rPr>
          <w:fldChar w:fldCharType="separate"/>
        </w:r>
        <w:r w:rsidR="005368AE">
          <w:rPr>
            <w:noProof/>
            <w:webHidden/>
          </w:rPr>
          <w:t>5</w:t>
        </w:r>
        <w:r w:rsidR="003D70E6">
          <w:rPr>
            <w:noProof/>
            <w:webHidden/>
          </w:rPr>
          <w:fldChar w:fldCharType="end"/>
        </w:r>
      </w:hyperlink>
    </w:p>
    <w:p w14:paraId="6C054980" w14:textId="59CF13F4"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46" w:history="1">
        <w:r>
          <w:rPr>
            <w:rStyle w:val="Hyperlink"/>
            <w:noProof/>
          </w:rPr>
          <w:t>2</w:t>
        </w:r>
        <w:r w:rsidR="003D70E6" w:rsidRPr="006E073F">
          <w:rPr>
            <w:rStyle w:val="Hyperlink"/>
            <w:noProof/>
          </w:rPr>
          <w:t>.8</w:t>
        </w:r>
        <w:r w:rsidR="003D70E6">
          <w:rPr>
            <w:rFonts w:asciiTheme="minorHAnsi" w:eastAsiaTheme="minorEastAsia" w:hAnsiTheme="minorHAnsi" w:cstheme="minorBidi"/>
            <w:noProof/>
            <w:sz w:val="22"/>
            <w:lang w:eastAsia="en-AU"/>
          </w:rPr>
          <w:tab/>
        </w:r>
        <w:r w:rsidR="003D70E6" w:rsidRPr="006E073F">
          <w:rPr>
            <w:rStyle w:val="Hyperlink"/>
            <w:noProof/>
          </w:rPr>
          <w:t>Categories of Resources</w:t>
        </w:r>
        <w:r w:rsidR="003D70E6">
          <w:rPr>
            <w:noProof/>
            <w:webHidden/>
          </w:rPr>
          <w:tab/>
        </w:r>
        <w:r w:rsidR="003D70E6">
          <w:rPr>
            <w:noProof/>
            <w:webHidden/>
          </w:rPr>
          <w:fldChar w:fldCharType="begin"/>
        </w:r>
        <w:r w:rsidR="003D70E6">
          <w:rPr>
            <w:noProof/>
            <w:webHidden/>
          </w:rPr>
          <w:instrText xml:space="preserve"> PAGEREF _Toc113531146 \h </w:instrText>
        </w:r>
        <w:r w:rsidR="003D70E6">
          <w:rPr>
            <w:noProof/>
            <w:webHidden/>
          </w:rPr>
        </w:r>
        <w:r w:rsidR="003D70E6">
          <w:rPr>
            <w:noProof/>
            <w:webHidden/>
          </w:rPr>
          <w:fldChar w:fldCharType="separate"/>
        </w:r>
        <w:r w:rsidR="005368AE">
          <w:rPr>
            <w:noProof/>
            <w:webHidden/>
          </w:rPr>
          <w:t>6</w:t>
        </w:r>
        <w:r w:rsidR="003D70E6">
          <w:rPr>
            <w:noProof/>
            <w:webHidden/>
          </w:rPr>
          <w:fldChar w:fldCharType="end"/>
        </w:r>
      </w:hyperlink>
    </w:p>
    <w:p w14:paraId="21E19D73" w14:textId="64C49DD6"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47" w:history="1">
        <w:r>
          <w:rPr>
            <w:rStyle w:val="Hyperlink"/>
            <w:noProof/>
          </w:rPr>
          <w:t>2</w:t>
        </w:r>
        <w:r w:rsidR="003D70E6" w:rsidRPr="006E073F">
          <w:rPr>
            <w:rStyle w:val="Hyperlink"/>
            <w:noProof/>
          </w:rPr>
          <w:t>.8.1</w:t>
        </w:r>
        <w:r w:rsidR="003D70E6">
          <w:rPr>
            <w:rFonts w:asciiTheme="minorHAnsi" w:eastAsiaTheme="minorEastAsia" w:hAnsiTheme="minorHAnsi" w:cstheme="minorBidi"/>
            <w:noProof/>
            <w:sz w:val="22"/>
            <w:lang w:eastAsia="en-AU"/>
          </w:rPr>
          <w:tab/>
        </w:r>
        <w:r w:rsidR="003D70E6" w:rsidRPr="006E073F">
          <w:rPr>
            <w:rStyle w:val="Hyperlink"/>
            <w:noProof/>
          </w:rPr>
          <w:t>Reference Resources</w:t>
        </w:r>
        <w:r w:rsidR="003D70E6">
          <w:rPr>
            <w:noProof/>
            <w:webHidden/>
          </w:rPr>
          <w:tab/>
        </w:r>
        <w:r w:rsidR="003D70E6">
          <w:rPr>
            <w:noProof/>
            <w:webHidden/>
          </w:rPr>
          <w:fldChar w:fldCharType="begin"/>
        </w:r>
        <w:r w:rsidR="003D70E6">
          <w:rPr>
            <w:noProof/>
            <w:webHidden/>
          </w:rPr>
          <w:instrText xml:space="preserve"> PAGEREF _Toc113531147 \h </w:instrText>
        </w:r>
        <w:r w:rsidR="003D70E6">
          <w:rPr>
            <w:noProof/>
            <w:webHidden/>
          </w:rPr>
        </w:r>
        <w:r w:rsidR="003D70E6">
          <w:rPr>
            <w:noProof/>
            <w:webHidden/>
          </w:rPr>
          <w:fldChar w:fldCharType="separate"/>
        </w:r>
        <w:r w:rsidR="005368AE">
          <w:rPr>
            <w:noProof/>
            <w:webHidden/>
          </w:rPr>
          <w:t>6</w:t>
        </w:r>
        <w:r w:rsidR="003D70E6">
          <w:rPr>
            <w:noProof/>
            <w:webHidden/>
          </w:rPr>
          <w:fldChar w:fldCharType="end"/>
        </w:r>
      </w:hyperlink>
    </w:p>
    <w:p w14:paraId="6762189F" w14:textId="0F344314"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48" w:history="1">
        <w:r>
          <w:rPr>
            <w:rStyle w:val="Hyperlink"/>
            <w:noProof/>
          </w:rPr>
          <w:t>2</w:t>
        </w:r>
        <w:r w:rsidR="003D70E6" w:rsidRPr="006E073F">
          <w:rPr>
            <w:rStyle w:val="Hyperlink"/>
            <w:noProof/>
          </w:rPr>
          <w:t>.8.2</w:t>
        </w:r>
        <w:r w:rsidR="003D70E6">
          <w:rPr>
            <w:rFonts w:asciiTheme="minorHAnsi" w:eastAsiaTheme="minorEastAsia" w:hAnsiTheme="minorHAnsi" w:cstheme="minorBidi"/>
            <w:noProof/>
            <w:sz w:val="22"/>
            <w:lang w:eastAsia="en-AU"/>
          </w:rPr>
          <w:tab/>
        </w:r>
        <w:r w:rsidR="003D70E6" w:rsidRPr="006E073F">
          <w:rPr>
            <w:rStyle w:val="Hyperlink"/>
            <w:noProof/>
          </w:rPr>
          <w:t>Fiction/Literature</w:t>
        </w:r>
        <w:r w:rsidR="003D70E6">
          <w:rPr>
            <w:noProof/>
            <w:webHidden/>
          </w:rPr>
          <w:tab/>
        </w:r>
        <w:r w:rsidR="003D70E6">
          <w:rPr>
            <w:noProof/>
            <w:webHidden/>
          </w:rPr>
          <w:fldChar w:fldCharType="begin"/>
        </w:r>
        <w:r w:rsidR="003D70E6">
          <w:rPr>
            <w:noProof/>
            <w:webHidden/>
          </w:rPr>
          <w:instrText xml:space="preserve"> PAGEREF _Toc113531148 \h </w:instrText>
        </w:r>
        <w:r w:rsidR="003D70E6">
          <w:rPr>
            <w:noProof/>
            <w:webHidden/>
          </w:rPr>
        </w:r>
        <w:r w:rsidR="003D70E6">
          <w:rPr>
            <w:noProof/>
            <w:webHidden/>
          </w:rPr>
          <w:fldChar w:fldCharType="separate"/>
        </w:r>
        <w:r w:rsidR="005368AE">
          <w:rPr>
            <w:noProof/>
            <w:webHidden/>
          </w:rPr>
          <w:t>6</w:t>
        </w:r>
        <w:r w:rsidR="003D70E6">
          <w:rPr>
            <w:noProof/>
            <w:webHidden/>
          </w:rPr>
          <w:fldChar w:fldCharType="end"/>
        </w:r>
      </w:hyperlink>
    </w:p>
    <w:p w14:paraId="39576F6B" w14:textId="4918B50E"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49" w:history="1">
        <w:r>
          <w:rPr>
            <w:rStyle w:val="Hyperlink"/>
            <w:noProof/>
          </w:rPr>
          <w:t>2</w:t>
        </w:r>
        <w:r w:rsidR="003D70E6" w:rsidRPr="006E073F">
          <w:rPr>
            <w:rStyle w:val="Hyperlink"/>
            <w:noProof/>
          </w:rPr>
          <w:t>.8.3</w:t>
        </w:r>
        <w:r w:rsidR="003D70E6">
          <w:rPr>
            <w:rFonts w:asciiTheme="minorHAnsi" w:eastAsiaTheme="minorEastAsia" w:hAnsiTheme="minorHAnsi" w:cstheme="minorBidi"/>
            <w:noProof/>
            <w:sz w:val="22"/>
            <w:lang w:eastAsia="en-AU"/>
          </w:rPr>
          <w:tab/>
        </w:r>
        <w:r w:rsidR="003D70E6" w:rsidRPr="006E073F">
          <w:rPr>
            <w:rStyle w:val="Hyperlink"/>
            <w:noProof/>
          </w:rPr>
          <w:t>Standards</w:t>
        </w:r>
        <w:r w:rsidR="003D70E6">
          <w:rPr>
            <w:noProof/>
            <w:webHidden/>
          </w:rPr>
          <w:tab/>
        </w:r>
        <w:r w:rsidR="003D70E6">
          <w:rPr>
            <w:noProof/>
            <w:webHidden/>
          </w:rPr>
          <w:fldChar w:fldCharType="begin"/>
        </w:r>
        <w:r w:rsidR="003D70E6">
          <w:rPr>
            <w:noProof/>
            <w:webHidden/>
          </w:rPr>
          <w:instrText xml:space="preserve"> PAGEREF _Toc113531149 \h </w:instrText>
        </w:r>
        <w:r w:rsidR="003D70E6">
          <w:rPr>
            <w:noProof/>
            <w:webHidden/>
          </w:rPr>
        </w:r>
        <w:r w:rsidR="003D70E6">
          <w:rPr>
            <w:noProof/>
            <w:webHidden/>
          </w:rPr>
          <w:fldChar w:fldCharType="separate"/>
        </w:r>
        <w:r w:rsidR="005368AE">
          <w:rPr>
            <w:noProof/>
            <w:webHidden/>
          </w:rPr>
          <w:t>6</w:t>
        </w:r>
        <w:r w:rsidR="003D70E6">
          <w:rPr>
            <w:noProof/>
            <w:webHidden/>
          </w:rPr>
          <w:fldChar w:fldCharType="end"/>
        </w:r>
      </w:hyperlink>
    </w:p>
    <w:p w14:paraId="6A5A25AC" w14:textId="53C26614"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50" w:history="1">
        <w:r>
          <w:rPr>
            <w:rStyle w:val="Hyperlink"/>
            <w:noProof/>
          </w:rPr>
          <w:t>2</w:t>
        </w:r>
        <w:r w:rsidR="003D70E6" w:rsidRPr="006E073F">
          <w:rPr>
            <w:rStyle w:val="Hyperlink"/>
            <w:noProof/>
          </w:rPr>
          <w:t>.8.4</w:t>
        </w:r>
        <w:r w:rsidR="003D70E6">
          <w:rPr>
            <w:rFonts w:asciiTheme="minorHAnsi" w:eastAsiaTheme="minorEastAsia" w:hAnsiTheme="minorHAnsi" w:cstheme="minorBidi"/>
            <w:noProof/>
            <w:sz w:val="22"/>
            <w:lang w:eastAsia="en-AU"/>
          </w:rPr>
          <w:tab/>
        </w:r>
        <w:r w:rsidR="003D70E6" w:rsidRPr="006E073F">
          <w:rPr>
            <w:rStyle w:val="Hyperlink"/>
            <w:noProof/>
          </w:rPr>
          <w:t>Legislation</w:t>
        </w:r>
        <w:r w:rsidR="003D70E6">
          <w:rPr>
            <w:noProof/>
            <w:webHidden/>
          </w:rPr>
          <w:tab/>
        </w:r>
        <w:r w:rsidR="003D70E6">
          <w:rPr>
            <w:noProof/>
            <w:webHidden/>
          </w:rPr>
          <w:fldChar w:fldCharType="begin"/>
        </w:r>
        <w:r w:rsidR="003D70E6">
          <w:rPr>
            <w:noProof/>
            <w:webHidden/>
          </w:rPr>
          <w:instrText xml:space="preserve"> PAGEREF _Toc113531150 \h </w:instrText>
        </w:r>
        <w:r w:rsidR="003D70E6">
          <w:rPr>
            <w:noProof/>
            <w:webHidden/>
          </w:rPr>
        </w:r>
        <w:r w:rsidR="003D70E6">
          <w:rPr>
            <w:noProof/>
            <w:webHidden/>
          </w:rPr>
          <w:fldChar w:fldCharType="separate"/>
        </w:r>
        <w:r w:rsidR="005368AE">
          <w:rPr>
            <w:noProof/>
            <w:webHidden/>
          </w:rPr>
          <w:t>6</w:t>
        </w:r>
        <w:r w:rsidR="003D70E6">
          <w:rPr>
            <w:noProof/>
            <w:webHidden/>
          </w:rPr>
          <w:fldChar w:fldCharType="end"/>
        </w:r>
      </w:hyperlink>
    </w:p>
    <w:p w14:paraId="1F643478" w14:textId="312058A2"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51" w:history="1">
        <w:r>
          <w:rPr>
            <w:rStyle w:val="Hyperlink"/>
            <w:noProof/>
          </w:rPr>
          <w:t>2</w:t>
        </w:r>
        <w:r w:rsidR="003D70E6" w:rsidRPr="006E073F">
          <w:rPr>
            <w:rStyle w:val="Hyperlink"/>
            <w:noProof/>
          </w:rPr>
          <w:t>.8.5</w:t>
        </w:r>
        <w:r w:rsidR="003D70E6">
          <w:rPr>
            <w:rFonts w:asciiTheme="minorHAnsi" w:eastAsiaTheme="minorEastAsia" w:hAnsiTheme="minorHAnsi" w:cstheme="minorBidi"/>
            <w:noProof/>
            <w:sz w:val="22"/>
            <w:lang w:eastAsia="en-AU"/>
          </w:rPr>
          <w:tab/>
        </w:r>
        <w:r w:rsidR="003D70E6" w:rsidRPr="006E073F">
          <w:rPr>
            <w:rStyle w:val="Hyperlink"/>
            <w:noProof/>
          </w:rPr>
          <w:t>EAL and Literacy Materials</w:t>
        </w:r>
        <w:r w:rsidR="003D70E6">
          <w:rPr>
            <w:noProof/>
            <w:webHidden/>
          </w:rPr>
          <w:tab/>
        </w:r>
        <w:r w:rsidR="003D70E6">
          <w:rPr>
            <w:noProof/>
            <w:webHidden/>
          </w:rPr>
          <w:fldChar w:fldCharType="begin"/>
        </w:r>
        <w:r w:rsidR="003D70E6">
          <w:rPr>
            <w:noProof/>
            <w:webHidden/>
          </w:rPr>
          <w:instrText xml:space="preserve"> PAGEREF _Toc113531151 \h </w:instrText>
        </w:r>
        <w:r w:rsidR="003D70E6">
          <w:rPr>
            <w:noProof/>
            <w:webHidden/>
          </w:rPr>
        </w:r>
        <w:r w:rsidR="003D70E6">
          <w:rPr>
            <w:noProof/>
            <w:webHidden/>
          </w:rPr>
          <w:fldChar w:fldCharType="separate"/>
        </w:r>
        <w:r w:rsidR="005368AE">
          <w:rPr>
            <w:noProof/>
            <w:webHidden/>
          </w:rPr>
          <w:t>6</w:t>
        </w:r>
        <w:r w:rsidR="003D70E6">
          <w:rPr>
            <w:noProof/>
            <w:webHidden/>
          </w:rPr>
          <w:fldChar w:fldCharType="end"/>
        </w:r>
      </w:hyperlink>
    </w:p>
    <w:p w14:paraId="6F1D6CC3" w14:textId="1165C227"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53" w:history="1">
        <w:r>
          <w:rPr>
            <w:rStyle w:val="Hyperlink"/>
            <w:noProof/>
          </w:rPr>
          <w:t>2</w:t>
        </w:r>
        <w:r w:rsidR="003D70E6" w:rsidRPr="006E073F">
          <w:rPr>
            <w:rStyle w:val="Hyperlink"/>
            <w:noProof/>
          </w:rPr>
          <w:t>.9</w:t>
        </w:r>
        <w:r w:rsidR="003D70E6">
          <w:rPr>
            <w:rFonts w:asciiTheme="minorHAnsi" w:eastAsiaTheme="minorEastAsia" w:hAnsiTheme="minorHAnsi" w:cstheme="minorBidi"/>
            <w:noProof/>
            <w:sz w:val="22"/>
            <w:lang w:eastAsia="en-AU"/>
          </w:rPr>
          <w:tab/>
        </w:r>
        <w:r w:rsidR="003D70E6" w:rsidRPr="006E073F">
          <w:rPr>
            <w:rStyle w:val="Hyperlink"/>
            <w:noProof/>
          </w:rPr>
          <w:t>Formats</w:t>
        </w:r>
        <w:r w:rsidR="003D70E6">
          <w:rPr>
            <w:noProof/>
            <w:webHidden/>
          </w:rPr>
          <w:tab/>
        </w:r>
        <w:r w:rsidR="003D70E6">
          <w:rPr>
            <w:noProof/>
            <w:webHidden/>
          </w:rPr>
          <w:fldChar w:fldCharType="begin"/>
        </w:r>
        <w:r w:rsidR="003D70E6">
          <w:rPr>
            <w:noProof/>
            <w:webHidden/>
          </w:rPr>
          <w:instrText xml:space="preserve"> PAGEREF _Toc113531153 \h </w:instrText>
        </w:r>
        <w:r w:rsidR="003D70E6">
          <w:rPr>
            <w:noProof/>
            <w:webHidden/>
          </w:rPr>
        </w:r>
        <w:r w:rsidR="003D70E6">
          <w:rPr>
            <w:noProof/>
            <w:webHidden/>
          </w:rPr>
          <w:fldChar w:fldCharType="separate"/>
        </w:r>
        <w:r w:rsidR="005368AE">
          <w:rPr>
            <w:noProof/>
            <w:webHidden/>
          </w:rPr>
          <w:t>6</w:t>
        </w:r>
        <w:r w:rsidR="003D70E6">
          <w:rPr>
            <w:noProof/>
            <w:webHidden/>
          </w:rPr>
          <w:fldChar w:fldCharType="end"/>
        </w:r>
      </w:hyperlink>
    </w:p>
    <w:p w14:paraId="56E25951" w14:textId="3C7A7062"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54" w:history="1">
        <w:r>
          <w:rPr>
            <w:rStyle w:val="Hyperlink"/>
            <w:noProof/>
          </w:rPr>
          <w:t>2</w:t>
        </w:r>
        <w:r w:rsidR="003D70E6" w:rsidRPr="006E073F">
          <w:rPr>
            <w:rStyle w:val="Hyperlink"/>
            <w:noProof/>
          </w:rPr>
          <w:t>.9.1</w:t>
        </w:r>
        <w:r w:rsidR="003D70E6">
          <w:rPr>
            <w:rFonts w:asciiTheme="minorHAnsi" w:eastAsiaTheme="minorEastAsia" w:hAnsiTheme="minorHAnsi" w:cstheme="minorBidi"/>
            <w:noProof/>
            <w:sz w:val="22"/>
            <w:lang w:eastAsia="en-AU"/>
          </w:rPr>
          <w:tab/>
        </w:r>
        <w:r w:rsidR="003D70E6" w:rsidRPr="006E073F">
          <w:rPr>
            <w:rStyle w:val="Hyperlink"/>
            <w:noProof/>
          </w:rPr>
          <w:t>Print Resources</w:t>
        </w:r>
        <w:r w:rsidR="003D70E6">
          <w:rPr>
            <w:noProof/>
            <w:webHidden/>
          </w:rPr>
          <w:tab/>
        </w:r>
        <w:r w:rsidR="003D70E6">
          <w:rPr>
            <w:noProof/>
            <w:webHidden/>
          </w:rPr>
          <w:fldChar w:fldCharType="begin"/>
        </w:r>
        <w:r w:rsidR="003D70E6">
          <w:rPr>
            <w:noProof/>
            <w:webHidden/>
          </w:rPr>
          <w:instrText xml:space="preserve"> PAGEREF _Toc113531154 \h </w:instrText>
        </w:r>
        <w:r w:rsidR="003D70E6">
          <w:rPr>
            <w:noProof/>
            <w:webHidden/>
          </w:rPr>
        </w:r>
        <w:r w:rsidR="003D70E6">
          <w:rPr>
            <w:noProof/>
            <w:webHidden/>
          </w:rPr>
          <w:fldChar w:fldCharType="separate"/>
        </w:r>
        <w:r w:rsidR="005368AE">
          <w:rPr>
            <w:noProof/>
            <w:webHidden/>
          </w:rPr>
          <w:t>6</w:t>
        </w:r>
        <w:r w:rsidR="003D70E6">
          <w:rPr>
            <w:noProof/>
            <w:webHidden/>
          </w:rPr>
          <w:fldChar w:fldCharType="end"/>
        </w:r>
      </w:hyperlink>
    </w:p>
    <w:p w14:paraId="44896898" w14:textId="7CB6652A"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55" w:history="1">
        <w:r>
          <w:rPr>
            <w:rStyle w:val="Hyperlink"/>
            <w:noProof/>
          </w:rPr>
          <w:t>2</w:t>
        </w:r>
        <w:r w:rsidR="003D70E6" w:rsidRPr="006E073F">
          <w:rPr>
            <w:rStyle w:val="Hyperlink"/>
            <w:noProof/>
          </w:rPr>
          <w:t>.9.2</w:t>
        </w:r>
        <w:r w:rsidR="003D70E6">
          <w:rPr>
            <w:rFonts w:asciiTheme="minorHAnsi" w:eastAsiaTheme="minorEastAsia" w:hAnsiTheme="minorHAnsi" w:cstheme="minorBidi"/>
            <w:noProof/>
            <w:sz w:val="22"/>
            <w:lang w:eastAsia="en-AU"/>
          </w:rPr>
          <w:tab/>
        </w:r>
        <w:r w:rsidR="003D70E6" w:rsidRPr="006E073F">
          <w:rPr>
            <w:rStyle w:val="Hyperlink"/>
            <w:noProof/>
          </w:rPr>
          <w:t>Audio-Visual Resources</w:t>
        </w:r>
        <w:r w:rsidR="003D70E6">
          <w:rPr>
            <w:noProof/>
            <w:webHidden/>
          </w:rPr>
          <w:tab/>
        </w:r>
        <w:r w:rsidR="003D70E6">
          <w:rPr>
            <w:noProof/>
            <w:webHidden/>
          </w:rPr>
          <w:fldChar w:fldCharType="begin"/>
        </w:r>
        <w:r w:rsidR="003D70E6">
          <w:rPr>
            <w:noProof/>
            <w:webHidden/>
          </w:rPr>
          <w:instrText xml:space="preserve"> PAGEREF _Toc113531155 \h </w:instrText>
        </w:r>
        <w:r w:rsidR="003D70E6">
          <w:rPr>
            <w:noProof/>
            <w:webHidden/>
          </w:rPr>
        </w:r>
        <w:r w:rsidR="003D70E6">
          <w:rPr>
            <w:noProof/>
            <w:webHidden/>
          </w:rPr>
          <w:fldChar w:fldCharType="separate"/>
        </w:r>
        <w:r w:rsidR="005368AE">
          <w:rPr>
            <w:noProof/>
            <w:webHidden/>
          </w:rPr>
          <w:t>7</w:t>
        </w:r>
        <w:r w:rsidR="003D70E6">
          <w:rPr>
            <w:noProof/>
            <w:webHidden/>
          </w:rPr>
          <w:fldChar w:fldCharType="end"/>
        </w:r>
      </w:hyperlink>
    </w:p>
    <w:p w14:paraId="667E65D5" w14:textId="3E67BCD6"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56" w:history="1">
        <w:r>
          <w:rPr>
            <w:rStyle w:val="Hyperlink"/>
            <w:noProof/>
          </w:rPr>
          <w:t>2</w:t>
        </w:r>
        <w:r w:rsidR="003D70E6" w:rsidRPr="006E073F">
          <w:rPr>
            <w:rStyle w:val="Hyperlink"/>
            <w:noProof/>
          </w:rPr>
          <w:t>.9.3</w:t>
        </w:r>
        <w:r w:rsidR="003D70E6">
          <w:rPr>
            <w:rFonts w:asciiTheme="minorHAnsi" w:eastAsiaTheme="minorEastAsia" w:hAnsiTheme="minorHAnsi" w:cstheme="minorBidi"/>
            <w:noProof/>
            <w:sz w:val="22"/>
            <w:lang w:eastAsia="en-AU"/>
          </w:rPr>
          <w:tab/>
        </w:r>
        <w:r w:rsidR="003D70E6" w:rsidRPr="006E073F">
          <w:rPr>
            <w:rStyle w:val="Hyperlink"/>
            <w:noProof/>
          </w:rPr>
          <w:t>Electronic Resources</w:t>
        </w:r>
        <w:r w:rsidR="003D70E6">
          <w:rPr>
            <w:noProof/>
            <w:webHidden/>
          </w:rPr>
          <w:tab/>
        </w:r>
        <w:r w:rsidR="003D70E6">
          <w:rPr>
            <w:noProof/>
            <w:webHidden/>
          </w:rPr>
          <w:fldChar w:fldCharType="begin"/>
        </w:r>
        <w:r w:rsidR="003D70E6">
          <w:rPr>
            <w:noProof/>
            <w:webHidden/>
          </w:rPr>
          <w:instrText xml:space="preserve"> PAGEREF _Toc113531156 \h </w:instrText>
        </w:r>
        <w:r w:rsidR="003D70E6">
          <w:rPr>
            <w:noProof/>
            <w:webHidden/>
          </w:rPr>
        </w:r>
        <w:r w:rsidR="003D70E6">
          <w:rPr>
            <w:noProof/>
            <w:webHidden/>
          </w:rPr>
          <w:fldChar w:fldCharType="separate"/>
        </w:r>
        <w:r w:rsidR="005368AE">
          <w:rPr>
            <w:noProof/>
            <w:webHidden/>
          </w:rPr>
          <w:t>7</w:t>
        </w:r>
        <w:r w:rsidR="003D70E6">
          <w:rPr>
            <w:noProof/>
            <w:webHidden/>
          </w:rPr>
          <w:fldChar w:fldCharType="end"/>
        </w:r>
      </w:hyperlink>
    </w:p>
    <w:p w14:paraId="1A159BAF" w14:textId="7EF6DC66"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57" w:history="1">
        <w:r>
          <w:rPr>
            <w:rStyle w:val="Hyperlink"/>
            <w:noProof/>
          </w:rPr>
          <w:t>2</w:t>
        </w:r>
        <w:r w:rsidR="003D70E6" w:rsidRPr="006E073F">
          <w:rPr>
            <w:rStyle w:val="Hyperlink"/>
            <w:noProof/>
          </w:rPr>
          <w:t>.9.4</w:t>
        </w:r>
        <w:r w:rsidR="003D70E6">
          <w:rPr>
            <w:rFonts w:asciiTheme="minorHAnsi" w:eastAsiaTheme="minorEastAsia" w:hAnsiTheme="minorHAnsi" w:cstheme="minorBidi"/>
            <w:noProof/>
            <w:sz w:val="22"/>
            <w:lang w:eastAsia="en-AU"/>
          </w:rPr>
          <w:tab/>
        </w:r>
        <w:r w:rsidR="003D70E6" w:rsidRPr="006E073F">
          <w:rPr>
            <w:rStyle w:val="Hyperlink"/>
            <w:noProof/>
          </w:rPr>
          <w:t>Music Scores</w:t>
        </w:r>
        <w:r w:rsidR="003D70E6">
          <w:rPr>
            <w:noProof/>
            <w:webHidden/>
          </w:rPr>
          <w:tab/>
        </w:r>
        <w:r w:rsidR="003D70E6">
          <w:rPr>
            <w:noProof/>
            <w:webHidden/>
          </w:rPr>
          <w:fldChar w:fldCharType="begin"/>
        </w:r>
        <w:r w:rsidR="003D70E6">
          <w:rPr>
            <w:noProof/>
            <w:webHidden/>
          </w:rPr>
          <w:instrText xml:space="preserve"> PAGEREF _Toc113531157 \h </w:instrText>
        </w:r>
        <w:r w:rsidR="003D70E6">
          <w:rPr>
            <w:noProof/>
            <w:webHidden/>
          </w:rPr>
        </w:r>
        <w:r w:rsidR="003D70E6">
          <w:rPr>
            <w:noProof/>
            <w:webHidden/>
          </w:rPr>
          <w:fldChar w:fldCharType="separate"/>
        </w:r>
        <w:r w:rsidR="005368AE">
          <w:rPr>
            <w:noProof/>
            <w:webHidden/>
          </w:rPr>
          <w:t>7</w:t>
        </w:r>
        <w:r w:rsidR="003D70E6">
          <w:rPr>
            <w:noProof/>
            <w:webHidden/>
          </w:rPr>
          <w:fldChar w:fldCharType="end"/>
        </w:r>
      </w:hyperlink>
    </w:p>
    <w:p w14:paraId="4A02535A" w14:textId="3D60607B"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58" w:history="1">
        <w:r>
          <w:rPr>
            <w:rStyle w:val="Hyperlink"/>
            <w:noProof/>
          </w:rPr>
          <w:t>2</w:t>
        </w:r>
        <w:r w:rsidR="003D70E6" w:rsidRPr="006E073F">
          <w:rPr>
            <w:rStyle w:val="Hyperlink"/>
            <w:noProof/>
          </w:rPr>
          <w:t>.9.5</w:t>
        </w:r>
        <w:r w:rsidR="003D70E6">
          <w:rPr>
            <w:rFonts w:asciiTheme="minorHAnsi" w:eastAsiaTheme="minorEastAsia" w:hAnsiTheme="minorHAnsi" w:cstheme="minorBidi"/>
            <w:noProof/>
            <w:sz w:val="22"/>
            <w:lang w:eastAsia="en-AU"/>
          </w:rPr>
          <w:tab/>
        </w:r>
        <w:r w:rsidR="003D70E6" w:rsidRPr="006E073F">
          <w:rPr>
            <w:rStyle w:val="Hyperlink"/>
            <w:noProof/>
          </w:rPr>
          <w:t>Print Periodicals</w:t>
        </w:r>
        <w:r w:rsidR="003D70E6">
          <w:rPr>
            <w:noProof/>
            <w:webHidden/>
          </w:rPr>
          <w:tab/>
        </w:r>
        <w:r w:rsidR="003D70E6">
          <w:rPr>
            <w:noProof/>
            <w:webHidden/>
          </w:rPr>
          <w:fldChar w:fldCharType="begin"/>
        </w:r>
        <w:r w:rsidR="003D70E6">
          <w:rPr>
            <w:noProof/>
            <w:webHidden/>
          </w:rPr>
          <w:instrText xml:space="preserve"> PAGEREF _Toc113531158 \h </w:instrText>
        </w:r>
        <w:r w:rsidR="003D70E6">
          <w:rPr>
            <w:noProof/>
            <w:webHidden/>
          </w:rPr>
        </w:r>
        <w:r w:rsidR="003D70E6">
          <w:rPr>
            <w:noProof/>
            <w:webHidden/>
          </w:rPr>
          <w:fldChar w:fldCharType="separate"/>
        </w:r>
        <w:r w:rsidR="005368AE">
          <w:rPr>
            <w:noProof/>
            <w:webHidden/>
          </w:rPr>
          <w:t>7</w:t>
        </w:r>
        <w:r w:rsidR="003D70E6">
          <w:rPr>
            <w:noProof/>
            <w:webHidden/>
          </w:rPr>
          <w:fldChar w:fldCharType="end"/>
        </w:r>
      </w:hyperlink>
    </w:p>
    <w:p w14:paraId="5644882C" w14:textId="0FF622A9"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59" w:history="1">
        <w:r>
          <w:rPr>
            <w:rStyle w:val="Hyperlink"/>
            <w:noProof/>
          </w:rPr>
          <w:t>2</w:t>
        </w:r>
        <w:r w:rsidR="003D70E6" w:rsidRPr="006E073F">
          <w:rPr>
            <w:rStyle w:val="Hyperlink"/>
            <w:noProof/>
          </w:rPr>
          <w:t>.9.6</w:t>
        </w:r>
        <w:r w:rsidR="003D70E6">
          <w:rPr>
            <w:rFonts w:asciiTheme="minorHAnsi" w:eastAsiaTheme="minorEastAsia" w:hAnsiTheme="minorHAnsi" w:cstheme="minorBidi"/>
            <w:noProof/>
            <w:sz w:val="22"/>
            <w:lang w:eastAsia="en-AU"/>
          </w:rPr>
          <w:tab/>
        </w:r>
        <w:r w:rsidR="003D70E6" w:rsidRPr="006E073F">
          <w:rPr>
            <w:rStyle w:val="Hyperlink"/>
            <w:noProof/>
          </w:rPr>
          <w:t>Newspapers</w:t>
        </w:r>
        <w:r w:rsidR="003D70E6">
          <w:rPr>
            <w:noProof/>
            <w:webHidden/>
          </w:rPr>
          <w:tab/>
        </w:r>
        <w:r w:rsidR="003D70E6">
          <w:rPr>
            <w:noProof/>
            <w:webHidden/>
          </w:rPr>
          <w:fldChar w:fldCharType="begin"/>
        </w:r>
        <w:r w:rsidR="003D70E6">
          <w:rPr>
            <w:noProof/>
            <w:webHidden/>
          </w:rPr>
          <w:instrText xml:space="preserve"> PAGEREF _Toc113531159 \h </w:instrText>
        </w:r>
        <w:r w:rsidR="003D70E6">
          <w:rPr>
            <w:noProof/>
            <w:webHidden/>
          </w:rPr>
        </w:r>
        <w:r w:rsidR="003D70E6">
          <w:rPr>
            <w:noProof/>
            <w:webHidden/>
          </w:rPr>
          <w:fldChar w:fldCharType="separate"/>
        </w:r>
        <w:r w:rsidR="005368AE">
          <w:rPr>
            <w:noProof/>
            <w:webHidden/>
          </w:rPr>
          <w:t>7</w:t>
        </w:r>
        <w:r w:rsidR="003D70E6">
          <w:rPr>
            <w:noProof/>
            <w:webHidden/>
          </w:rPr>
          <w:fldChar w:fldCharType="end"/>
        </w:r>
      </w:hyperlink>
    </w:p>
    <w:p w14:paraId="1E28F014" w14:textId="39658662" w:rsidR="003D70E6" w:rsidRDefault="0053423C">
      <w:pPr>
        <w:pStyle w:val="TOC3"/>
        <w:tabs>
          <w:tab w:val="left" w:pos="1100"/>
          <w:tab w:val="right" w:leader="dot" w:pos="9742"/>
        </w:tabs>
        <w:rPr>
          <w:rFonts w:asciiTheme="minorHAnsi" w:eastAsiaTheme="minorEastAsia" w:hAnsiTheme="minorHAnsi" w:cstheme="minorBidi"/>
          <w:noProof/>
          <w:sz w:val="22"/>
          <w:lang w:eastAsia="en-AU"/>
        </w:rPr>
      </w:pPr>
      <w:hyperlink w:anchor="_Toc113531160" w:history="1">
        <w:r>
          <w:rPr>
            <w:rStyle w:val="Hyperlink"/>
            <w:noProof/>
          </w:rPr>
          <w:t>2</w:t>
        </w:r>
        <w:r w:rsidR="003D70E6" w:rsidRPr="006E073F">
          <w:rPr>
            <w:rStyle w:val="Hyperlink"/>
            <w:noProof/>
          </w:rPr>
          <w:t>.9.7</w:t>
        </w:r>
        <w:r w:rsidR="003D70E6">
          <w:rPr>
            <w:rFonts w:asciiTheme="minorHAnsi" w:eastAsiaTheme="minorEastAsia" w:hAnsiTheme="minorHAnsi" w:cstheme="minorBidi"/>
            <w:noProof/>
            <w:sz w:val="22"/>
            <w:lang w:eastAsia="en-AU"/>
          </w:rPr>
          <w:tab/>
        </w:r>
        <w:r w:rsidR="003D70E6" w:rsidRPr="006E073F">
          <w:rPr>
            <w:rStyle w:val="Hyperlink"/>
            <w:noProof/>
          </w:rPr>
          <w:t>Open access</w:t>
        </w:r>
        <w:r w:rsidR="003D70E6">
          <w:rPr>
            <w:noProof/>
            <w:webHidden/>
          </w:rPr>
          <w:tab/>
        </w:r>
        <w:r w:rsidR="003D70E6">
          <w:rPr>
            <w:noProof/>
            <w:webHidden/>
          </w:rPr>
          <w:fldChar w:fldCharType="begin"/>
        </w:r>
        <w:r w:rsidR="003D70E6">
          <w:rPr>
            <w:noProof/>
            <w:webHidden/>
          </w:rPr>
          <w:instrText xml:space="preserve"> PAGEREF _Toc113531160 \h </w:instrText>
        </w:r>
        <w:r w:rsidR="003D70E6">
          <w:rPr>
            <w:noProof/>
            <w:webHidden/>
          </w:rPr>
        </w:r>
        <w:r w:rsidR="003D70E6">
          <w:rPr>
            <w:noProof/>
            <w:webHidden/>
          </w:rPr>
          <w:fldChar w:fldCharType="separate"/>
        </w:r>
        <w:r w:rsidR="005368AE">
          <w:rPr>
            <w:noProof/>
            <w:webHidden/>
          </w:rPr>
          <w:t>8</w:t>
        </w:r>
        <w:r w:rsidR="003D70E6">
          <w:rPr>
            <w:noProof/>
            <w:webHidden/>
          </w:rPr>
          <w:fldChar w:fldCharType="end"/>
        </w:r>
      </w:hyperlink>
    </w:p>
    <w:p w14:paraId="238EFEEB" w14:textId="095DB89F"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61" w:history="1">
        <w:r>
          <w:rPr>
            <w:rStyle w:val="Hyperlink"/>
            <w:noProof/>
          </w:rPr>
          <w:t>2</w:t>
        </w:r>
        <w:r w:rsidR="003D70E6" w:rsidRPr="006E073F">
          <w:rPr>
            <w:rStyle w:val="Hyperlink"/>
            <w:noProof/>
          </w:rPr>
          <w:t>.10</w:t>
        </w:r>
        <w:r w:rsidR="003D70E6">
          <w:rPr>
            <w:rFonts w:asciiTheme="minorHAnsi" w:eastAsiaTheme="minorEastAsia" w:hAnsiTheme="minorHAnsi" w:cstheme="minorBidi"/>
            <w:noProof/>
            <w:sz w:val="22"/>
            <w:lang w:eastAsia="en-AU"/>
          </w:rPr>
          <w:tab/>
        </w:r>
        <w:r w:rsidR="003D70E6" w:rsidRPr="006E073F">
          <w:rPr>
            <w:rStyle w:val="Hyperlink"/>
            <w:noProof/>
          </w:rPr>
          <w:t>Selection of Resources</w:t>
        </w:r>
        <w:r w:rsidR="003D70E6">
          <w:rPr>
            <w:noProof/>
            <w:webHidden/>
          </w:rPr>
          <w:tab/>
        </w:r>
        <w:r w:rsidR="003D70E6">
          <w:rPr>
            <w:noProof/>
            <w:webHidden/>
          </w:rPr>
          <w:fldChar w:fldCharType="begin"/>
        </w:r>
        <w:r w:rsidR="003D70E6">
          <w:rPr>
            <w:noProof/>
            <w:webHidden/>
          </w:rPr>
          <w:instrText xml:space="preserve"> PAGEREF _Toc113531161 \h </w:instrText>
        </w:r>
        <w:r w:rsidR="003D70E6">
          <w:rPr>
            <w:noProof/>
            <w:webHidden/>
          </w:rPr>
        </w:r>
        <w:r w:rsidR="003D70E6">
          <w:rPr>
            <w:noProof/>
            <w:webHidden/>
          </w:rPr>
          <w:fldChar w:fldCharType="separate"/>
        </w:r>
        <w:r w:rsidR="005368AE">
          <w:rPr>
            <w:noProof/>
            <w:webHidden/>
          </w:rPr>
          <w:t>8</w:t>
        </w:r>
        <w:r w:rsidR="003D70E6">
          <w:rPr>
            <w:noProof/>
            <w:webHidden/>
          </w:rPr>
          <w:fldChar w:fldCharType="end"/>
        </w:r>
      </w:hyperlink>
    </w:p>
    <w:p w14:paraId="3FD63412" w14:textId="392E1DAD" w:rsidR="003D70E6" w:rsidRDefault="0053423C">
      <w:pPr>
        <w:pStyle w:val="TOC3"/>
        <w:tabs>
          <w:tab w:val="left" w:pos="1320"/>
          <w:tab w:val="right" w:leader="dot" w:pos="9742"/>
        </w:tabs>
        <w:rPr>
          <w:rFonts w:asciiTheme="minorHAnsi" w:eastAsiaTheme="minorEastAsia" w:hAnsiTheme="minorHAnsi" w:cstheme="minorBidi"/>
          <w:noProof/>
          <w:sz w:val="22"/>
          <w:lang w:eastAsia="en-AU"/>
        </w:rPr>
      </w:pPr>
      <w:hyperlink w:anchor="_Toc113531162" w:history="1">
        <w:r>
          <w:rPr>
            <w:rStyle w:val="Hyperlink"/>
            <w:noProof/>
          </w:rPr>
          <w:t>2</w:t>
        </w:r>
        <w:r w:rsidR="003D70E6" w:rsidRPr="006E073F">
          <w:rPr>
            <w:rStyle w:val="Hyperlink"/>
            <w:noProof/>
          </w:rPr>
          <w:t>.10.1</w:t>
        </w:r>
        <w:r w:rsidR="003D70E6">
          <w:rPr>
            <w:rFonts w:asciiTheme="minorHAnsi" w:eastAsiaTheme="minorEastAsia" w:hAnsiTheme="minorHAnsi" w:cstheme="minorBidi"/>
            <w:noProof/>
            <w:sz w:val="22"/>
            <w:lang w:eastAsia="en-AU"/>
          </w:rPr>
          <w:tab/>
        </w:r>
        <w:r w:rsidR="003D70E6" w:rsidRPr="006E073F">
          <w:rPr>
            <w:rStyle w:val="Hyperlink"/>
            <w:noProof/>
          </w:rPr>
          <w:t>Library Liaison</w:t>
        </w:r>
        <w:r w:rsidR="003D70E6">
          <w:rPr>
            <w:noProof/>
            <w:webHidden/>
          </w:rPr>
          <w:tab/>
        </w:r>
        <w:r w:rsidR="003D70E6">
          <w:rPr>
            <w:noProof/>
            <w:webHidden/>
          </w:rPr>
          <w:fldChar w:fldCharType="begin"/>
        </w:r>
        <w:r w:rsidR="003D70E6">
          <w:rPr>
            <w:noProof/>
            <w:webHidden/>
          </w:rPr>
          <w:instrText xml:space="preserve"> PAGEREF _Toc113531162 \h </w:instrText>
        </w:r>
        <w:r w:rsidR="003D70E6">
          <w:rPr>
            <w:noProof/>
            <w:webHidden/>
          </w:rPr>
        </w:r>
        <w:r w:rsidR="003D70E6">
          <w:rPr>
            <w:noProof/>
            <w:webHidden/>
          </w:rPr>
          <w:fldChar w:fldCharType="separate"/>
        </w:r>
        <w:r w:rsidR="005368AE">
          <w:rPr>
            <w:noProof/>
            <w:webHidden/>
          </w:rPr>
          <w:t>8</w:t>
        </w:r>
        <w:r w:rsidR="003D70E6">
          <w:rPr>
            <w:noProof/>
            <w:webHidden/>
          </w:rPr>
          <w:fldChar w:fldCharType="end"/>
        </w:r>
      </w:hyperlink>
    </w:p>
    <w:p w14:paraId="179860F2" w14:textId="49F78A5F" w:rsidR="003D70E6" w:rsidRDefault="0053423C">
      <w:pPr>
        <w:pStyle w:val="TOC3"/>
        <w:tabs>
          <w:tab w:val="left" w:pos="1320"/>
          <w:tab w:val="right" w:leader="dot" w:pos="9742"/>
        </w:tabs>
        <w:rPr>
          <w:rFonts w:asciiTheme="minorHAnsi" w:eastAsiaTheme="minorEastAsia" w:hAnsiTheme="minorHAnsi" w:cstheme="minorBidi"/>
          <w:noProof/>
          <w:sz w:val="22"/>
          <w:lang w:eastAsia="en-AU"/>
        </w:rPr>
      </w:pPr>
      <w:hyperlink w:anchor="_Toc113531163" w:history="1">
        <w:r>
          <w:rPr>
            <w:rStyle w:val="Hyperlink"/>
            <w:noProof/>
          </w:rPr>
          <w:t>2</w:t>
        </w:r>
        <w:r w:rsidR="003D70E6" w:rsidRPr="006E073F">
          <w:rPr>
            <w:rStyle w:val="Hyperlink"/>
            <w:noProof/>
          </w:rPr>
          <w:t>.10.2</w:t>
        </w:r>
        <w:r w:rsidR="003D70E6">
          <w:rPr>
            <w:rFonts w:asciiTheme="minorHAnsi" w:eastAsiaTheme="minorEastAsia" w:hAnsiTheme="minorHAnsi" w:cstheme="minorBidi"/>
            <w:noProof/>
            <w:sz w:val="22"/>
            <w:lang w:eastAsia="en-AU"/>
          </w:rPr>
          <w:tab/>
        </w:r>
        <w:r w:rsidR="003D70E6" w:rsidRPr="006E073F">
          <w:rPr>
            <w:rStyle w:val="Hyperlink"/>
            <w:noProof/>
          </w:rPr>
          <w:t>Donations</w:t>
        </w:r>
        <w:r w:rsidR="003D70E6">
          <w:rPr>
            <w:noProof/>
            <w:webHidden/>
          </w:rPr>
          <w:tab/>
        </w:r>
        <w:r w:rsidR="003D70E6">
          <w:rPr>
            <w:noProof/>
            <w:webHidden/>
          </w:rPr>
          <w:fldChar w:fldCharType="begin"/>
        </w:r>
        <w:r w:rsidR="003D70E6">
          <w:rPr>
            <w:noProof/>
            <w:webHidden/>
          </w:rPr>
          <w:instrText xml:space="preserve"> PAGEREF _Toc113531163 \h </w:instrText>
        </w:r>
        <w:r w:rsidR="003D70E6">
          <w:rPr>
            <w:noProof/>
            <w:webHidden/>
          </w:rPr>
        </w:r>
        <w:r w:rsidR="003D70E6">
          <w:rPr>
            <w:noProof/>
            <w:webHidden/>
          </w:rPr>
          <w:fldChar w:fldCharType="separate"/>
        </w:r>
        <w:r w:rsidR="005368AE">
          <w:rPr>
            <w:noProof/>
            <w:webHidden/>
          </w:rPr>
          <w:t>8</w:t>
        </w:r>
        <w:r w:rsidR="003D70E6">
          <w:rPr>
            <w:noProof/>
            <w:webHidden/>
          </w:rPr>
          <w:fldChar w:fldCharType="end"/>
        </w:r>
      </w:hyperlink>
    </w:p>
    <w:p w14:paraId="4BCBE58D" w14:textId="457DCED4" w:rsidR="003D70E6" w:rsidRDefault="0053423C">
      <w:pPr>
        <w:pStyle w:val="TOC3"/>
        <w:tabs>
          <w:tab w:val="left" w:pos="1320"/>
          <w:tab w:val="right" w:leader="dot" w:pos="9742"/>
        </w:tabs>
        <w:rPr>
          <w:rFonts w:asciiTheme="minorHAnsi" w:eastAsiaTheme="minorEastAsia" w:hAnsiTheme="minorHAnsi" w:cstheme="minorBidi"/>
          <w:noProof/>
          <w:sz w:val="22"/>
          <w:lang w:eastAsia="en-AU"/>
        </w:rPr>
      </w:pPr>
      <w:hyperlink w:anchor="_Toc113531164" w:history="1">
        <w:r>
          <w:rPr>
            <w:rStyle w:val="Hyperlink"/>
            <w:noProof/>
          </w:rPr>
          <w:t>2</w:t>
        </w:r>
        <w:r w:rsidR="003D70E6" w:rsidRPr="006E073F">
          <w:rPr>
            <w:rStyle w:val="Hyperlink"/>
            <w:noProof/>
          </w:rPr>
          <w:t>.10.3</w:t>
        </w:r>
        <w:r w:rsidR="003D70E6">
          <w:rPr>
            <w:rFonts w:asciiTheme="minorHAnsi" w:eastAsiaTheme="minorEastAsia" w:hAnsiTheme="minorHAnsi" w:cstheme="minorBidi"/>
            <w:noProof/>
            <w:sz w:val="22"/>
            <w:lang w:eastAsia="en-AU"/>
          </w:rPr>
          <w:tab/>
        </w:r>
        <w:r w:rsidR="003D70E6" w:rsidRPr="006E073F">
          <w:rPr>
            <w:rStyle w:val="Hyperlink"/>
            <w:noProof/>
          </w:rPr>
          <w:t>Cost</w:t>
        </w:r>
        <w:r w:rsidR="003D70E6">
          <w:rPr>
            <w:noProof/>
            <w:webHidden/>
          </w:rPr>
          <w:tab/>
        </w:r>
        <w:r w:rsidR="003D70E6">
          <w:rPr>
            <w:noProof/>
            <w:webHidden/>
          </w:rPr>
          <w:fldChar w:fldCharType="begin"/>
        </w:r>
        <w:r w:rsidR="003D70E6">
          <w:rPr>
            <w:noProof/>
            <w:webHidden/>
          </w:rPr>
          <w:instrText xml:space="preserve"> PAGEREF _Toc113531164 \h </w:instrText>
        </w:r>
        <w:r w:rsidR="003D70E6">
          <w:rPr>
            <w:noProof/>
            <w:webHidden/>
          </w:rPr>
        </w:r>
        <w:r w:rsidR="003D70E6">
          <w:rPr>
            <w:noProof/>
            <w:webHidden/>
          </w:rPr>
          <w:fldChar w:fldCharType="separate"/>
        </w:r>
        <w:r w:rsidR="005368AE">
          <w:rPr>
            <w:noProof/>
            <w:webHidden/>
          </w:rPr>
          <w:t>8</w:t>
        </w:r>
        <w:r w:rsidR="003D70E6">
          <w:rPr>
            <w:noProof/>
            <w:webHidden/>
          </w:rPr>
          <w:fldChar w:fldCharType="end"/>
        </w:r>
      </w:hyperlink>
    </w:p>
    <w:p w14:paraId="6832308E" w14:textId="3F37AA43" w:rsidR="003D70E6" w:rsidRDefault="0053423C">
      <w:pPr>
        <w:pStyle w:val="TOC3"/>
        <w:tabs>
          <w:tab w:val="left" w:pos="1320"/>
          <w:tab w:val="right" w:leader="dot" w:pos="9742"/>
        </w:tabs>
        <w:rPr>
          <w:rFonts w:asciiTheme="minorHAnsi" w:eastAsiaTheme="minorEastAsia" w:hAnsiTheme="minorHAnsi" w:cstheme="minorBidi"/>
          <w:noProof/>
          <w:sz w:val="22"/>
          <w:lang w:eastAsia="en-AU"/>
        </w:rPr>
      </w:pPr>
      <w:hyperlink w:anchor="_Toc113531165" w:history="1">
        <w:r>
          <w:rPr>
            <w:rStyle w:val="Hyperlink"/>
            <w:noProof/>
          </w:rPr>
          <w:t>2</w:t>
        </w:r>
        <w:r w:rsidR="003D70E6" w:rsidRPr="006E073F">
          <w:rPr>
            <w:rStyle w:val="Hyperlink"/>
            <w:noProof/>
          </w:rPr>
          <w:t>.10.4</w:t>
        </w:r>
        <w:r w:rsidR="003D70E6">
          <w:rPr>
            <w:rFonts w:asciiTheme="minorHAnsi" w:eastAsiaTheme="minorEastAsia" w:hAnsiTheme="minorHAnsi" w:cstheme="minorBidi"/>
            <w:noProof/>
            <w:sz w:val="22"/>
            <w:lang w:eastAsia="en-AU"/>
          </w:rPr>
          <w:tab/>
        </w:r>
        <w:r w:rsidR="003D70E6" w:rsidRPr="006E073F">
          <w:rPr>
            <w:rStyle w:val="Hyperlink"/>
            <w:noProof/>
          </w:rPr>
          <w:t>Censorship</w:t>
        </w:r>
        <w:r w:rsidR="003D70E6">
          <w:rPr>
            <w:noProof/>
            <w:webHidden/>
          </w:rPr>
          <w:tab/>
        </w:r>
        <w:r w:rsidR="003D70E6">
          <w:rPr>
            <w:noProof/>
            <w:webHidden/>
          </w:rPr>
          <w:fldChar w:fldCharType="begin"/>
        </w:r>
        <w:r w:rsidR="003D70E6">
          <w:rPr>
            <w:noProof/>
            <w:webHidden/>
          </w:rPr>
          <w:instrText xml:space="preserve"> PAGEREF _Toc113531165 \h </w:instrText>
        </w:r>
        <w:r w:rsidR="003D70E6">
          <w:rPr>
            <w:noProof/>
            <w:webHidden/>
          </w:rPr>
        </w:r>
        <w:r w:rsidR="003D70E6">
          <w:rPr>
            <w:noProof/>
            <w:webHidden/>
          </w:rPr>
          <w:fldChar w:fldCharType="separate"/>
        </w:r>
        <w:r w:rsidR="005368AE">
          <w:rPr>
            <w:noProof/>
            <w:webHidden/>
          </w:rPr>
          <w:t>8</w:t>
        </w:r>
        <w:r w:rsidR="003D70E6">
          <w:rPr>
            <w:noProof/>
            <w:webHidden/>
          </w:rPr>
          <w:fldChar w:fldCharType="end"/>
        </w:r>
      </w:hyperlink>
    </w:p>
    <w:p w14:paraId="687DABB9" w14:textId="6905C94C"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66" w:history="1">
        <w:r>
          <w:rPr>
            <w:rStyle w:val="Hyperlink"/>
            <w:noProof/>
          </w:rPr>
          <w:t>2</w:t>
        </w:r>
        <w:r w:rsidR="003D70E6" w:rsidRPr="006E073F">
          <w:rPr>
            <w:rStyle w:val="Hyperlink"/>
            <w:noProof/>
          </w:rPr>
          <w:t>.11</w:t>
        </w:r>
        <w:r w:rsidR="003D70E6">
          <w:rPr>
            <w:rFonts w:asciiTheme="minorHAnsi" w:eastAsiaTheme="minorEastAsia" w:hAnsiTheme="minorHAnsi" w:cstheme="minorBidi"/>
            <w:noProof/>
            <w:sz w:val="22"/>
            <w:lang w:eastAsia="en-AU"/>
          </w:rPr>
          <w:tab/>
        </w:r>
        <w:r w:rsidR="003D70E6" w:rsidRPr="006E073F">
          <w:rPr>
            <w:rStyle w:val="Hyperlink"/>
            <w:noProof/>
          </w:rPr>
          <w:t>Languages</w:t>
        </w:r>
        <w:r w:rsidR="003D70E6">
          <w:rPr>
            <w:noProof/>
            <w:webHidden/>
          </w:rPr>
          <w:tab/>
        </w:r>
        <w:r w:rsidR="003D70E6">
          <w:rPr>
            <w:noProof/>
            <w:webHidden/>
          </w:rPr>
          <w:fldChar w:fldCharType="begin"/>
        </w:r>
        <w:r w:rsidR="003D70E6">
          <w:rPr>
            <w:noProof/>
            <w:webHidden/>
          </w:rPr>
          <w:instrText xml:space="preserve"> PAGEREF _Toc113531166 \h </w:instrText>
        </w:r>
        <w:r w:rsidR="003D70E6">
          <w:rPr>
            <w:noProof/>
            <w:webHidden/>
          </w:rPr>
        </w:r>
        <w:r w:rsidR="003D70E6">
          <w:rPr>
            <w:noProof/>
            <w:webHidden/>
          </w:rPr>
          <w:fldChar w:fldCharType="separate"/>
        </w:r>
        <w:r w:rsidR="005368AE">
          <w:rPr>
            <w:noProof/>
            <w:webHidden/>
          </w:rPr>
          <w:t>8</w:t>
        </w:r>
        <w:r w:rsidR="003D70E6">
          <w:rPr>
            <w:noProof/>
            <w:webHidden/>
          </w:rPr>
          <w:fldChar w:fldCharType="end"/>
        </w:r>
      </w:hyperlink>
    </w:p>
    <w:p w14:paraId="3831C6E0" w14:textId="3E5182CB" w:rsidR="003D70E6" w:rsidRDefault="0053423C">
      <w:pPr>
        <w:pStyle w:val="TOC3"/>
        <w:tabs>
          <w:tab w:val="left" w:pos="1320"/>
          <w:tab w:val="right" w:leader="dot" w:pos="9742"/>
        </w:tabs>
        <w:rPr>
          <w:rFonts w:asciiTheme="minorHAnsi" w:eastAsiaTheme="minorEastAsia" w:hAnsiTheme="minorHAnsi" w:cstheme="minorBidi"/>
          <w:noProof/>
          <w:sz w:val="22"/>
          <w:lang w:eastAsia="en-AU"/>
        </w:rPr>
      </w:pPr>
      <w:hyperlink w:anchor="_Toc113531167" w:history="1">
        <w:r>
          <w:rPr>
            <w:rStyle w:val="Hyperlink"/>
            <w:noProof/>
          </w:rPr>
          <w:t>2</w:t>
        </w:r>
        <w:r w:rsidR="003D70E6" w:rsidRPr="006E073F">
          <w:rPr>
            <w:rStyle w:val="Hyperlink"/>
            <w:noProof/>
          </w:rPr>
          <w:t>.11.1</w:t>
        </w:r>
        <w:r w:rsidR="003D70E6">
          <w:rPr>
            <w:rFonts w:asciiTheme="minorHAnsi" w:eastAsiaTheme="minorEastAsia" w:hAnsiTheme="minorHAnsi" w:cstheme="minorBidi"/>
            <w:noProof/>
            <w:sz w:val="22"/>
            <w:lang w:eastAsia="en-AU"/>
          </w:rPr>
          <w:tab/>
        </w:r>
        <w:r w:rsidR="003D70E6" w:rsidRPr="006E073F">
          <w:rPr>
            <w:rStyle w:val="Hyperlink"/>
            <w:noProof/>
          </w:rPr>
          <w:t>Limitations</w:t>
        </w:r>
        <w:r w:rsidR="003D70E6">
          <w:rPr>
            <w:noProof/>
            <w:webHidden/>
          </w:rPr>
          <w:tab/>
        </w:r>
        <w:r w:rsidR="003D70E6">
          <w:rPr>
            <w:noProof/>
            <w:webHidden/>
          </w:rPr>
          <w:fldChar w:fldCharType="begin"/>
        </w:r>
        <w:r w:rsidR="003D70E6">
          <w:rPr>
            <w:noProof/>
            <w:webHidden/>
          </w:rPr>
          <w:instrText xml:space="preserve"> PAGEREF _Toc113531167 \h </w:instrText>
        </w:r>
        <w:r w:rsidR="003D70E6">
          <w:rPr>
            <w:noProof/>
            <w:webHidden/>
          </w:rPr>
        </w:r>
        <w:r w:rsidR="003D70E6">
          <w:rPr>
            <w:noProof/>
            <w:webHidden/>
          </w:rPr>
          <w:fldChar w:fldCharType="separate"/>
        </w:r>
        <w:r w:rsidR="005368AE">
          <w:rPr>
            <w:noProof/>
            <w:webHidden/>
          </w:rPr>
          <w:t>9</w:t>
        </w:r>
        <w:r w:rsidR="003D70E6">
          <w:rPr>
            <w:noProof/>
            <w:webHidden/>
          </w:rPr>
          <w:fldChar w:fldCharType="end"/>
        </w:r>
      </w:hyperlink>
    </w:p>
    <w:p w14:paraId="68A76414" w14:textId="7FC4A724"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68" w:history="1">
        <w:r>
          <w:rPr>
            <w:rStyle w:val="Hyperlink"/>
            <w:noProof/>
          </w:rPr>
          <w:t>2</w:t>
        </w:r>
        <w:r w:rsidR="003D70E6" w:rsidRPr="006E073F">
          <w:rPr>
            <w:rStyle w:val="Hyperlink"/>
            <w:noProof/>
          </w:rPr>
          <w:t>.12</w:t>
        </w:r>
        <w:r w:rsidR="003D70E6">
          <w:rPr>
            <w:rFonts w:asciiTheme="minorHAnsi" w:eastAsiaTheme="minorEastAsia" w:hAnsiTheme="minorHAnsi" w:cstheme="minorBidi"/>
            <w:noProof/>
            <w:sz w:val="22"/>
            <w:lang w:eastAsia="en-AU"/>
          </w:rPr>
          <w:tab/>
        </w:r>
        <w:r w:rsidR="003D70E6" w:rsidRPr="006E073F">
          <w:rPr>
            <w:rStyle w:val="Hyperlink"/>
            <w:noProof/>
          </w:rPr>
          <w:t>Co-Operative Use of Resources</w:t>
        </w:r>
        <w:r w:rsidR="003D70E6">
          <w:rPr>
            <w:noProof/>
            <w:webHidden/>
          </w:rPr>
          <w:tab/>
        </w:r>
        <w:r w:rsidR="003D70E6">
          <w:rPr>
            <w:noProof/>
            <w:webHidden/>
          </w:rPr>
          <w:fldChar w:fldCharType="begin"/>
        </w:r>
        <w:r w:rsidR="003D70E6">
          <w:rPr>
            <w:noProof/>
            <w:webHidden/>
          </w:rPr>
          <w:instrText xml:space="preserve"> PAGEREF _Toc113531168 \h </w:instrText>
        </w:r>
        <w:r w:rsidR="003D70E6">
          <w:rPr>
            <w:noProof/>
            <w:webHidden/>
          </w:rPr>
        </w:r>
        <w:r w:rsidR="003D70E6">
          <w:rPr>
            <w:noProof/>
            <w:webHidden/>
          </w:rPr>
          <w:fldChar w:fldCharType="separate"/>
        </w:r>
        <w:r w:rsidR="005368AE">
          <w:rPr>
            <w:noProof/>
            <w:webHidden/>
          </w:rPr>
          <w:t>9</w:t>
        </w:r>
        <w:r w:rsidR="003D70E6">
          <w:rPr>
            <w:noProof/>
            <w:webHidden/>
          </w:rPr>
          <w:fldChar w:fldCharType="end"/>
        </w:r>
      </w:hyperlink>
    </w:p>
    <w:p w14:paraId="78B731E6" w14:textId="4759562D" w:rsidR="003D70E6" w:rsidRDefault="0053423C">
      <w:pPr>
        <w:pStyle w:val="TOC3"/>
        <w:tabs>
          <w:tab w:val="left" w:pos="1320"/>
          <w:tab w:val="right" w:leader="dot" w:pos="9742"/>
        </w:tabs>
        <w:rPr>
          <w:rFonts w:asciiTheme="minorHAnsi" w:eastAsiaTheme="minorEastAsia" w:hAnsiTheme="minorHAnsi" w:cstheme="minorBidi"/>
          <w:noProof/>
          <w:sz w:val="22"/>
          <w:lang w:eastAsia="en-AU"/>
        </w:rPr>
      </w:pPr>
      <w:hyperlink w:anchor="_Toc113531169" w:history="1">
        <w:r>
          <w:rPr>
            <w:rStyle w:val="Hyperlink"/>
            <w:noProof/>
          </w:rPr>
          <w:t>2</w:t>
        </w:r>
        <w:r w:rsidR="003D70E6" w:rsidRPr="006E073F">
          <w:rPr>
            <w:rStyle w:val="Hyperlink"/>
            <w:noProof/>
          </w:rPr>
          <w:t>.12.1</w:t>
        </w:r>
        <w:r w:rsidR="003D70E6">
          <w:rPr>
            <w:rFonts w:asciiTheme="minorHAnsi" w:eastAsiaTheme="minorEastAsia" w:hAnsiTheme="minorHAnsi" w:cstheme="minorBidi"/>
            <w:noProof/>
            <w:sz w:val="22"/>
            <w:lang w:eastAsia="en-AU"/>
          </w:rPr>
          <w:tab/>
        </w:r>
        <w:r w:rsidR="003D70E6" w:rsidRPr="006E073F">
          <w:rPr>
            <w:rStyle w:val="Hyperlink"/>
            <w:noProof/>
          </w:rPr>
          <w:t>Inter-Library Loan And Document Delivery Scheme</w:t>
        </w:r>
        <w:r w:rsidR="003D70E6">
          <w:rPr>
            <w:noProof/>
            <w:webHidden/>
          </w:rPr>
          <w:tab/>
        </w:r>
        <w:r w:rsidR="003D70E6">
          <w:rPr>
            <w:noProof/>
            <w:webHidden/>
          </w:rPr>
          <w:fldChar w:fldCharType="begin"/>
        </w:r>
        <w:r w:rsidR="003D70E6">
          <w:rPr>
            <w:noProof/>
            <w:webHidden/>
          </w:rPr>
          <w:instrText xml:space="preserve"> PAGEREF _Toc113531169 \h </w:instrText>
        </w:r>
        <w:r w:rsidR="003D70E6">
          <w:rPr>
            <w:noProof/>
            <w:webHidden/>
          </w:rPr>
        </w:r>
        <w:r w:rsidR="003D70E6">
          <w:rPr>
            <w:noProof/>
            <w:webHidden/>
          </w:rPr>
          <w:fldChar w:fldCharType="separate"/>
        </w:r>
        <w:r w:rsidR="005368AE">
          <w:rPr>
            <w:noProof/>
            <w:webHidden/>
          </w:rPr>
          <w:t>9</w:t>
        </w:r>
        <w:r w:rsidR="003D70E6">
          <w:rPr>
            <w:noProof/>
            <w:webHidden/>
          </w:rPr>
          <w:fldChar w:fldCharType="end"/>
        </w:r>
      </w:hyperlink>
    </w:p>
    <w:p w14:paraId="27022E35" w14:textId="7E19D8F5" w:rsidR="003D70E6" w:rsidRDefault="0053423C">
      <w:pPr>
        <w:pStyle w:val="TOC3"/>
        <w:tabs>
          <w:tab w:val="left" w:pos="1320"/>
          <w:tab w:val="right" w:leader="dot" w:pos="9742"/>
        </w:tabs>
        <w:rPr>
          <w:rFonts w:asciiTheme="minorHAnsi" w:eastAsiaTheme="minorEastAsia" w:hAnsiTheme="minorHAnsi" w:cstheme="minorBidi"/>
          <w:noProof/>
          <w:sz w:val="22"/>
          <w:lang w:eastAsia="en-AU"/>
        </w:rPr>
      </w:pPr>
      <w:hyperlink w:anchor="_Toc113531170" w:history="1">
        <w:r>
          <w:rPr>
            <w:rStyle w:val="Hyperlink"/>
            <w:noProof/>
          </w:rPr>
          <w:t>2</w:t>
        </w:r>
        <w:r w:rsidR="003D70E6" w:rsidRPr="006E073F">
          <w:rPr>
            <w:rStyle w:val="Hyperlink"/>
            <w:noProof/>
          </w:rPr>
          <w:t>.12.2</w:t>
        </w:r>
        <w:r w:rsidR="003D70E6">
          <w:rPr>
            <w:rFonts w:asciiTheme="minorHAnsi" w:eastAsiaTheme="minorEastAsia" w:hAnsiTheme="minorHAnsi" w:cstheme="minorBidi"/>
            <w:noProof/>
            <w:sz w:val="22"/>
            <w:lang w:eastAsia="en-AU"/>
          </w:rPr>
          <w:tab/>
        </w:r>
        <w:r w:rsidR="003D70E6" w:rsidRPr="006E073F">
          <w:rPr>
            <w:rStyle w:val="Hyperlink"/>
            <w:noProof/>
          </w:rPr>
          <w:t>Reciprocal Borrowing Schemes</w:t>
        </w:r>
        <w:r w:rsidR="003D70E6">
          <w:rPr>
            <w:noProof/>
            <w:webHidden/>
          </w:rPr>
          <w:tab/>
        </w:r>
        <w:r w:rsidR="003D70E6">
          <w:rPr>
            <w:noProof/>
            <w:webHidden/>
          </w:rPr>
          <w:fldChar w:fldCharType="begin"/>
        </w:r>
        <w:r w:rsidR="003D70E6">
          <w:rPr>
            <w:noProof/>
            <w:webHidden/>
          </w:rPr>
          <w:instrText xml:space="preserve"> PAGEREF _Toc113531170 \h </w:instrText>
        </w:r>
        <w:r w:rsidR="003D70E6">
          <w:rPr>
            <w:noProof/>
            <w:webHidden/>
          </w:rPr>
        </w:r>
        <w:r w:rsidR="003D70E6">
          <w:rPr>
            <w:noProof/>
            <w:webHidden/>
          </w:rPr>
          <w:fldChar w:fldCharType="separate"/>
        </w:r>
        <w:r w:rsidR="005368AE">
          <w:rPr>
            <w:noProof/>
            <w:webHidden/>
          </w:rPr>
          <w:t>9</w:t>
        </w:r>
        <w:r w:rsidR="003D70E6">
          <w:rPr>
            <w:noProof/>
            <w:webHidden/>
          </w:rPr>
          <w:fldChar w:fldCharType="end"/>
        </w:r>
      </w:hyperlink>
    </w:p>
    <w:p w14:paraId="19B35F3A" w14:textId="1D55A750"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71" w:history="1">
        <w:r>
          <w:rPr>
            <w:rStyle w:val="Hyperlink"/>
            <w:noProof/>
          </w:rPr>
          <w:t>2</w:t>
        </w:r>
        <w:r w:rsidR="003D70E6" w:rsidRPr="006E073F">
          <w:rPr>
            <w:rStyle w:val="Hyperlink"/>
            <w:noProof/>
          </w:rPr>
          <w:t>.13</w:t>
        </w:r>
        <w:r w:rsidR="003D70E6">
          <w:rPr>
            <w:rFonts w:asciiTheme="minorHAnsi" w:eastAsiaTheme="minorEastAsia" w:hAnsiTheme="minorHAnsi" w:cstheme="minorBidi"/>
            <w:noProof/>
            <w:sz w:val="22"/>
            <w:lang w:eastAsia="en-AU"/>
          </w:rPr>
          <w:tab/>
        </w:r>
        <w:r w:rsidR="003D70E6" w:rsidRPr="006E073F">
          <w:rPr>
            <w:rStyle w:val="Hyperlink"/>
            <w:noProof/>
          </w:rPr>
          <w:t>Collection Evaluation</w:t>
        </w:r>
        <w:r w:rsidR="003D70E6">
          <w:rPr>
            <w:noProof/>
            <w:webHidden/>
          </w:rPr>
          <w:tab/>
        </w:r>
        <w:r w:rsidR="003D70E6">
          <w:rPr>
            <w:noProof/>
            <w:webHidden/>
          </w:rPr>
          <w:fldChar w:fldCharType="begin"/>
        </w:r>
        <w:r w:rsidR="003D70E6">
          <w:rPr>
            <w:noProof/>
            <w:webHidden/>
          </w:rPr>
          <w:instrText xml:space="preserve"> PAGEREF _Toc113531171 \h </w:instrText>
        </w:r>
        <w:r w:rsidR="003D70E6">
          <w:rPr>
            <w:noProof/>
            <w:webHidden/>
          </w:rPr>
        </w:r>
        <w:r w:rsidR="003D70E6">
          <w:rPr>
            <w:noProof/>
            <w:webHidden/>
          </w:rPr>
          <w:fldChar w:fldCharType="separate"/>
        </w:r>
        <w:r w:rsidR="005368AE">
          <w:rPr>
            <w:noProof/>
            <w:webHidden/>
          </w:rPr>
          <w:t>9</w:t>
        </w:r>
        <w:r w:rsidR="003D70E6">
          <w:rPr>
            <w:noProof/>
            <w:webHidden/>
          </w:rPr>
          <w:fldChar w:fldCharType="end"/>
        </w:r>
      </w:hyperlink>
    </w:p>
    <w:p w14:paraId="115901D9" w14:textId="7FA6F68B"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72" w:history="1">
        <w:r>
          <w:rPr>
            <w:rStyle w:val="Hyperlink"/>
            <w:noProof/>
          </w:rPr>
          <w:t>2</w:t>
        </w:r>
        <w:r w:rsidR="003D70E6" w:rsidRPr="006E073F">
          <w:rPr>
            <w:rStyle w:val="Hyperlink"/>
            <w:noProof/>
          </w:rPr>
          <w:t>.14</w:t>
        </w:r>
        <w:r w:rsidR="003D70E6">
          <w:rPr>
            <w:rFonts w:asciiTheme="minorHAnsi" w:eastAsiaTheme="minorEastAsia" w:hAnsiTheme="minorHAnsi" w:cstheme="minorBidi"/>
            <w:noProof/>
            <w:sz w:val="22"/>
            <w:lang w:eastAsia="en-AU"/>
          </w:rPr>
          <w:tab/>
        </w:r>
        <w:r w:rsidR="003D70E6" w:rsidRPr="006E073F">
          <w:rPr>
            <w:rStyle w:val="Hyperlink"/>
            <w:noProof/>
          </w:rPr>
          <w:t>Collection Maintenance</w:t>
        </w:r>
        <w:r w:rsidR="003D70E6">
          <w:rPr>
            <w:noProof/>
            <w:webHidden/>
          </w:rPr>
          <w:tab/>
        </w:r>
        <w:r w:rsidR="003D70E6">
          <w:rPr>
            <w:noProof/>
            <w:webHidden/>
          </w:rPr>
          <w:fldChar w:fldCharType="begin"/>
        </w:r>
        <w:r w:rsidR="003D70E6">
          <w:rPr>
            <w:noProof/>
            <w:webHidden/>
          </w:rPr>
          <w:instrText xml:space="preserve"> PAGEREF _Toc113531172 \h </w:instrText>
        </w:r>
        <w:r w:rsidR="003D70E6">
          <w:rPr>
            <w:noProof/>
            <w:webHidden/>
          </w:rPr>
        </w:r>
        <w:r w:rsidR="003D70E6">
          <w:rPr>
            <w:noProof/>
            <w:webHidden/>
          </w:rPr>
          <w:fldChar w:fldCharType="separate"/>
        </w:r>
        <w:r w:rsidR="005368AE">
          <w:rPr>
            <w:noProof/>
            <w:webHidden/>
          </w:rPr>
          <w:t>9</w:t>
        </w:r>
        <w:r w:rsidR="003D70E6">
          <w:rPr>
            <w:noProof/>
            <w:webHidden/>
          </w:rPr>
          <w:fldChar w:fldCharType="end"/>
        </w:r>
      </w:hyperlink>
    </w:p>
    <w:p w14:paraId="1EA8AA24" w14:textId="051FFD73" w:rsidR="003D70E6" w:rsidRDefault="0053423C">
      <w:pPr>
        <w:pStyle w:val="TOC3"/>
        <w:tabs>
          <w:tab w:val="left" w:pos="1320"/>
          <w:tab w:val="right" w:leader="dot" w:pos="9742"/>
        </w:tabs>
        <w:rPr>
          <w:rFonts w:asciiTheme="minorHAnsi" w:eastAsiaTheme="minorEastAsia" w:hAnsiTheme="minorHAnsi" w:cstheme="minorBidi"/>
          <w:noProof/>
          <w:sz w:val="22"/>
          <w:lang w:eastAsia="en-AU"/>
        </w:rPr>
      </w:pPr>
      <w:hyperlink w:anchor="_Toc113531173" w:history="1">
        <w:r>
          <w:rPr>
            <w:rStyle w:val="Hyperlink"/>
            <w:noProof/>
          </w:rPr>
          <w:t>2</w:t>
        </w:r>
        <w:r w:rsidR="003D70E6" w:rsidRPr="006E073F">
          <w:rPr>
            <w:rStyle w:val="Hyperlink"/>
            <w:noProof/>
          </w:rPr>
          <w:t>.14.1</w:t>
        </w:r>
        <w:r w:rsidR="003D70E6">
          <w:rPr>
            <w:rFonts w:asciiTheme="minorHAnsi" w:eastAsiaTheme="minorEastAsia" w:hAnsiTheme="minorHAnsi" w:cstheme="minorBidi"/>
            <w:noProof/>
            <w:sz w:val="22"/>
            <w:lang w:eastAsia="en-AU"/>
          </w:rPr>
          <w:tab/>
        </w:r>
        <w:r w:rsidR="003D70E6" w:rsidRPr="006E073F">
          <w:rPr>
            <w:rStyle w:val="Hyperlink"/>
            <w:noProof/>
          </w:rPr>
          <w:t>Disposal (Weeding)</w:t>
        </w:r>
        <w:r w:rsidR="003D70E6">
          <w:rPr>
            <w:noProof/>
            <w:webHidden/>
          </w:rPr>
          <w:tab/>
        </w:r>
        <w:r w:rsidR="003D70E6">
          <w:rPr>
            <w:noProof/>
            <w:webHidden/>
          </w:rPr>
          <w:fldChar w:fldCharType="begin"/>
        </w:r>
        <w:r w:rsidR="003D70E6">
          <w:rPr>
            <w:noProof/>
            <w:webHidden/>
          </w:rPr>
          <w:instrText xml:space="preserve"> PAGEREF _Toc113531173 \h </w:instrText>
        </w:r>
        <w:r w:rsidR="003D70E6">
          <w:rPr>
            <w:noProof/>
            <w:webHidden/>
          </w:rPr>
        </w:r>
        <w:r w:rsidR="003D70E6">
          <w:rPr>
            <w:noProof/>
            <w:webHidden/>
          </w:rPr>
          <w:fldChar w:fldCharType="separate"/>
        </w:r>
        <w:r w:rsidR="005368AE">
          <w:rPr>
            <w:noProof/>
            <w:webHidden/>
          </w:rPr>
          <w:t>10</w:t>
        </w:r>
        <w:r w:rsidR="003D70E6">
          <w:rPr>
            <w:noProof/>
            <w:webHidden/>
          </w:rPr>
          <w:fldChar w:fldCharType="end"/>
        </w:r>
      </w:hyperlink>
    </w:p>
    <w:p w14:paraId="4793E56B" w14:textId="4C0C7628"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74" w:history="1">
        <w:r>
          <w:rPr>
            <w:rStyle w:val="Hyperlink"/>
            <w:noProof/>
            <w:lang w:val="en-US"/>
          </w:rPr>
          <w:t>2</w:t>
        </w:r>
        <w:r w:rsidR="003D70E6" w:rsidRPr="006E073F">
          <w:rPr>
            <w:rStyle w:val="Hyperlink"/>
            <w:noProof/>
            <w:lang w:val="en-US"/>
          </w:rPr>
          <w:t>.15</w:t>
        </w:r>
        <w:r w:rsidR="003D70E6">
          <w:rPr>
            <w:rFonts w:asciiTheme="minorHAnsi" w:eastAsiaTheme="minorEastAsia" w:hAnsiTheme="minorHAnsi" w:cstheme="minorBidi"/>
            <w:noProof/>
            <w:sz w:val="22"/>
            <w:lang w:eastAsia="en-AU"/>
          </w:rPr>
          <w:tab/>
        </w:r>
        <w:r w:rsidR="003D70E6" w:rsidRPr="006E073F">
          <w:rPr>
            <w:rStyle w:val="Hyperlink"/>
            <w:noProof/>
            <w:lang w:val="en-US"/>
          </w:rPr>
          <w:t>Periodical Retention</w:t>
        </w:r>
        <w:r w:rsidR="003D70E6">
          <w:rPr>
            <w:noProof/>
            <w:webHidden/>
          </w:rPr>
          <w:tab/>
        </w:r>
        <w:r w:rsidR="003D70E6">
          <w:rPr>
            <w:noProof/>
            <w:webHidden/>
          </w:rPr>
          <w:fldChar w:fldCharType="begin"/>
        </w:r>
        <w:r w:rsidR="003D70E6">
          <w:rPr>
            <w:noProof/>
            <w:webHidden/>
          </w:rPr>
          <w:instrText xml:space="preserve"> PAGEREF _Toc113531174 \h </w:instrText>
        </w:r>
        <w:r w:rsidR="003D70E6">
          <w:rPr>
            <w:noProof/>
            <w:webHidden/>
          </w:rPr>
        </w:r>
        <w:r w:rsidR="003D70E6">
          <w:rPr>
            <w:noProof/>
            <w:webHidden/>
          </w:rPr>
          <w:fldChar w:fldCharType="separate"/>
        </w:r>
        <w:r w:rsidR="005368AE">
          <w:rPr>
            <w:noProof/>
            <w:webHidden/>
          </w:rPr>
          <w:t>10</w:t>
        </w:r>
        <w:r w:rsidR="003D70E6">
          <w:rPr>
            <w:noProof/>
            <w:webHidden/>
          </w:rPr>
          <w:fldChar w:fldCharType="end"/>
        </w:r>
      </w:hyperlink>
    </w:p>
    <w:p w14:paraId="0FD51882" w14:textId="31E1358D"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75" w:history="1">
        <w:r>
          <w:rPr>
            <w:rStyle w:val="Hyperlink"/>
            <w:noProof/>
          </w:rPr>
          <w:t>2</w:t>
        </w:r>
        <w:r w:rsidR="003D70E6" w:rsidRPr="006E073F">
          <w:rPr>
            <w:rStyle w:val="Hyperlink"/>
            <w:noProof/>
          </w:rPr>
          <w:t>.16</w:t>
        </w:r>
        <w:r w:rsidR="003D70E6">
          <w:rPr>
            <w:rFonts w:asciiTheme="minorHAnsi" w:eastAsiaTheme="minorEastAsia" w:hAnsiTheme="minorHAnsi" w:cstheme="minorBidi"/>
            <w:noProof/>
            <w:sz w:val="22"/>
            <w:lang w:eastAsia="en-AU"/>
          </w:rPr>
          <w:tab/>
        </w:r>
        <w:r w:rsidR="003D70E6" w:rsidRPr="006E073F">
          <w:rPr>
            <w:rStyle w:val="Hyperlink"/>
            <w:noProof/>
          </w:rPr>
          <w:t>Stocktaking</w:t>
        </w:r>
        <w:r w:rsidR="003D70E6">
          <w:rPr>
            <w:noProof/>
            <w:webHidden/>
          </w:rPr>
          <w:tab/>
        </w:r>
        <w:r w:rsidR="003D70E6">
          <w:rPr>
            <w:noProof/>
            <w:webHidden/>
          </w:rPr>
          <w:fldChar w:fldCharType="begin"/>
        </w:r>
        <w:r w:rsidR="003D70E6">
          <w:rPr>
            <w:noProof/>
            <w:webHidden/>
          </w:rPr>
          <w:instrText xml:space="preserve"> PAGEREF _Toc113531175 \h </w:instrText>
        </w:r>
        <w:r w:rsidR="003D70E6">
          <w:rPr>
            <w:noProof/>
            <w:webHidden/>
          </w:rPr>
        </w:r>
        <w:r w:rsidR="003D70E6">
          <w:rPr>
            <w:noProof/>
            <w:webHidden/>
          </w:rPr>
          <w:fldChar w:fldCharType="separate"/>
        </w:r>
        <w:r w:rsidR="005368AE">
          <w:rPr>
            <w:noProof/>
            <w:webHidden/>
          </w:rPr>
          <w:t>10</w:t>
        </w:r>
        <w:r w:rsidR="003D70E6">
          <w:rPr>
            <w:noProof/>
            <w:webHidden/>
          </w:rPr>
          <w:fldChar w:fldCharType="end"/>
        </w:r>
      </w:hyperlink>
    </w:p>
    <w:p w14:paraId="7D19F682" w14:textId="7BB3D6F0"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76" w:history="1">
        <w:r>
          <w:rPr>
            <w:rStyle w:val="Hyperlink"/>
            <w:noProof/>
          </w:rPr>
          <w:t>2</w:t>
        </w:r>
        <w:r w:rsidR="003D70E6" w:rsidRPr="006E073F">
          <w:rPr>
            <w:rStyle w:val="Hyperlink"/>
            <w:noProof/>
          </w:rPr>
          <w:t>.17</w:t>
        </w:r>
        <w:r w:rsidR="003D70E6">
          <w:rPr>
            <w:rFonts w:asciiTheme="minorHAnsi" w:eastAsiaTheme="minorEastAsia" w:hAnsiTheme="minorHAnsi" w:cstheme="minorBidi"/>
            <w:noProof/>
            <w:sz w:val="22"/>
            <w:lang w:eastAsia="en-AU"/>
          </w:rPr>
          <w:tab/>
        </w:r>
        <w:r w:rsidR="003D70E6" w:rsidRPr="006E073F">
          <w:rPr>
            <w:rStyle w:val="Hyperlink"/>
            <w:noProof/>
          </w:rPr>
          <w:t>Collection Management Review</w:t>
        </w:r>
        <w:r w:rsidR="003D70E6">
          <w:rPr>
            <w:noProof/>
            <w:webHidden/>
          </w:rPr>
          <w:tab/>
        </w:r>
        <w:r w:rsidR="003D70E6">
          <w:rPr>
            <w:noProof/>
            <w:webHidden/>
          </w:rPr>
          <w:fldChar w:fldCharType="begin"/>
        </w:r>
        <w:r w:rsidR="003D70E6">
          <w:rPr>
            <w:noProof/>
            <w:webHidden/>
          </w:rPr>
          <w:instrText xml:space="preserve"> PAGEREF _Toc113531176 \h </w:instrText>
        </w:r>
        <w:r w:rsidR="003D70E6">
          <w:rPr>
            <w:noProof/>
            <w:webHidden/>
          </w:rPr>
        </w:r>
        <w:r w:rsidR="003D70E6">
          <w:rPr>
            <w:noProof/>
            <w:webHidden/>
          </w:rPr>
          <w:fldChar w:fldCharType="separate"/>
        </w:r>
        <w:r w:rsidR="005368AE">
          <w:rPr>
            <w:noProof/>
            <w:webHidden/>
          </w:rPr>
          <w:t>10</w:t>
        </w:r>
        <w:r w:rsidR="003D70E6">
          <w:rPr>
            <w:noProof/>
            <w:webHidden/>
          </w:rPr>
          <w:fldChar w:fldCharType="end"/>
        </w:r>
      </w:hyperlink>
    </w:p>
    <w:p w14:paraId="6812DDC6" w14:textId="4D454BBB" w:rsidR="003D70E6" w:rsidRDefault="0053423C">
      <w:pPr>
        <w:pStyle w:val="TOC2"/>
        <w:tabs>
          <w:tab w:val="left" w:pos="880"/>
          <w:tab w:val="right" w:leader="dot" w:pos="9742"/>
        </w:tabs>
        <w:rPr>
          <w:rFonts w:asciiTheme="minorHAnsi" w:eastAsiaTheme="minorEastAsia" w:hAnsiTheme="minorHAnsi" w:cstheme="minorBidi"/>
          <w:noProof/>
          <w:sz w:val="22"/>
          <w:lang w:eastAsia="en-AU"/>
        </w:rPr>
      </w:pPr>
      <w:hyperlink w:anchor="_Toc113531177" w:history="1">
        <w:r>
          <w:rPr>
            <w:rStyle w:val="Hyperlink"/>
            <w:noProof/>
          </w:rPr>
          <w:t>2</w:t>
        </w:r>
        <w:r w:rsidR="003D70E6" w:rsidRPr="006E073F">
          <w:rPr>
            <w:rStyle w:val="Hyperlink"/>
            <w:noProof/>
          </w:rPr>
          <w:t>.18</w:t>
        </w:r>
        <w:r w:rsidR="003D70E6">
          <w:rPr>
            <w:rFonts w:asciiTheme="minorHAnsi" w:eastAsiaTheme="minorEastAsia" w:hAnsiTheme="minorHAnsi" w:cstheme="minorBidi"/>
            <w:noProof/>
            <w:sz w:val="22"/>
            <w:lang w:eastAsia="en-AU"/>
          </w:rPr>
          <w:tab/>
        </w:r>
        <w:r w:rsidR="003D70E6" w:rsidRPr="006E073F">
          <w:rPr>
            <w:rStyle w:val="Hyperlink"/>
            <w:noProof/>
          </w:rPr>
          <w:t>Methods of Dealing with Complaints</w:t>
        </w:r>
        <w:r w:rsidR="003D70E6">
          <w:rPr>
            <w:noProof/>
            <w:webHidden/>
          </w:rPr>
          <w:tab/>
        </w:r>
        <w:r w:rsidR="003D70E6">
          <w:rPr>
            <w:noProof/>
            <w:webHidden/>
          </w:rPr>
          <w:fldChar w:fldCharType="begin"/>
        </w:r>
        <w:r w:rsidR="003D70E6">
          <w:rPr>
            <w:noProof/>
            <w:webHidden/>
          </w:rPr>
          <w:instrText xml:space="preserve"> PAGEREF _Toc113531177 \h </w:instrText>
        </w:r>
        <w:r w:rsidR="003D70E6">
          <w:rPr>
            <w:noProof/>
            <w:webHidden/>
          </w:rPr>
        </w:r>
        <w:r w:rsidR="003D70E6">
          <w:rPr>
            <w:noProof/>
            <w:webHidden/>
          </w:rPr>
          <w:fldChar w:fldCharType="separate"/>
        </w:r>
        <w:r w:rsidR="005368AE">
          <w:rPr>
            <w:noProof/>
            <w:webHidden/>
          </w:rPr>
          <w:t>10</w:t>
        </w:r>
        <w:r w:rsidR="003D70E6">
          <w:rPr>
            <w:noProof/>
            <w:webHidden/>
          </w:rPr>
          <w:fldChar w:fldCharType="end"/>
        </w:r>
      </w:hyperlink>
    </w:p>
    <w:p w14:paraId="62481795" w14:textId="66FE9C24" w:rsidR="000114AB" w:rsidRDefault="00F922F0" w:rsidP="00F922F0">
      <w:pPr>
        <w:pStyle w:val="BodyText"/>
        <w:keepNext/>
      </w:pPr>
      <w:r>
        <w:fldChar w:fldCharType="end"/>
      </w:r>
      <w:bookmarkStart w:id="2" w:name="_Toc322680693"/>
      <w:bookmarkEnd w:id="1"/>
    </w:p>
    <w:p w14:paraId="04246A5F" w14:textId="2E6E7400" w:rsidR="0053423C" w:rsidRPr="001B4760" w:rsidRDefault="0053423C" w:rsidP="00F922F0">
      <w:pPr>
        <w:pStyle w:val="BodyText"/>
        <w:keepNext/>
        <w:rPr>
          <w:b/>
          <w:bCs/>
        </w:rPr>
      </w:pPr>
      <w:r w:rsidRPr="001B4760">
        <w:rPr>
          <w:b/>
          <w:bCs/>
        </w:rPr>
        <w:t>Appendix</w:t>
      </w:r>
    </w:p>
    <w:p w14:paraId="62481796" w14:textId="77777777" w:rsidR="00F922F0" w:rsidRPr="007E5C8F" w:rsidRDefault="00EA37F9" w:rsidP="00F922F0">
      <w:pPr>
        <w:pStyle w:val="Heading1"/>
      </w:pPr>
      <w:bookmarkStart w:id="3" w:name="_Toc113531124"/>
      <w:bookmarkEnd w:id="2"/>
      <w:r>
        <w:t>Introduction</w:t>
      </w:r>
      <w:bookmarkEnd w:id="3"/>
    </w:p>
    <w:p w14:paraId="36D5B481" w14:textId="269BB17D" w:rsidR="00E165CC" w:rsidRPr="00E165CC" w:rsidRDefault="00325895" w:rsidP="00771F0D">
      <w:bookmarkStart w:id="4" w:name="_Toc309053250"/>
      <w:bookmarkStart w:id="5" w:name="_Toc312161266"/>
      <w:r>
        <w:t>The Library Collection Management</w:t>
      </w:r>
      <w:r w:rsidR="00E165CC" w:rsidRPr="00E165CC">
        <w:t xml:space="preserve"> </w:t>
      </w:r>
      <w:r w:rsidR="001620CC">
        <w:t>Guide</w:t>
      </w:r>
      <w:r w:rsidR="00E165CC" w:rsidRPr="00E165CC">
        <w:t xml:space="preserve"> informs students</w:t>
      </w:r>
      <w:r w:rsidR="00AA61E6">
        <w:t>, teachers,</w:t>
      </w:r>
      <w:r w:rsidR="00E165CC" w:rsidRPr="00E165CC">
        <w:t xml:space="preserve"> </w:t>
      </w:r>
      <w:r w:rsidR="004C1C43">
        <w:t xml:space="preserve">and </w:t>
      </w:r>
      <w:r w:rsidR="00E165CC" w:rsidRPr="00E165CC">
        <w:t xml:space="preserve">the broader </w:t>
      </w:r>
      <w:r w:rsidR="001620CC">
        <w:t xml:space="preserve">Box Hill </w:t>
      </w:r>
      <w:r w:rsidR="00E165CC" w:rsidRPr="00E165CC">
        <w:t xml:space="preserve">Institute </w:t>
      </w:r>
      <w:r w:rsidR="00AA61E6">
        <w:t xml:space="preserve">community </w:t>
      </w:r>
      <w:r w:rsidR="00E165CC" w:rsidRPr="00E165CC">
        <w:t xml:space="preserve">about the </w:t>
      </w:r>
      <w:r w:rsidR="00C63F02">
        <w:t>principles and practices used to manage the</w:t>
      </w:r>
      <w:r w:rsidR="00E43B5F">
        <w:t xml:space="preserve"> Institute’s Library collection</w:t>
      </w:r>
      <w:r w:rsidR="00E165CC" w:rsidRPr="00E165CC">
        <w:t xml:space="preserve">. </w:t>
      </w:r>
      <w:r w:rsidR="00CC4DE7">
        <w:br/>
      </w:r>
      <w:r w:rsidR="00E165CC" w:rsidRPr="00E165CC">
        <w:t xml:space="preserve">Library staff </w:t>
      </w:r>
      <w:r w:rsidR="004C1C43">
        <w:t>will</w:t>
      </w:r>
      <w:r w:rsidR="001620CC">
        <w:t xml:space="preserve"> apply </w:t>
      </w:r>
      <w:r w:rsidR="004C1C43">
        <w:t xml:space="preserve">these principles and practices </w:t>
      </w:r>
      <w:r w:rsidR="001620CC">
        <w:t>in their management of the Library collection</w:t>
      </w:r>
      <w:r w:rsidR="004C1C43">
        <w:t xml:space="preserve"> on behalf of the Institute</w:t>
      </w:r>
      <w:r w:rsidR="001620CC">
        <w:t>.</w:t>
      </w:r>
      <w:r w:rsidR="004C1C43">
        <w:t xml:space="preserve"> Nothing in this Guide should be taken to override any Institute policy or procedure.</w:t>
      </w:r>
    </w:p>
    <w:p w14:paraId="23C2567E" w14:textId="7AA1BF0D" w:rsidR="00E43B5F" w:rsidRDefault="00E165CC" w:rsidP="00771F0D">
      <w:r w:rsidRPr="00E165CC">
        <w:t>Th</w:t>
      </w:r>
      <w:r w:rsidR="00E43B5F">
        <w:t>is</w:t>
      </w:r>
      <w:r w:rsidRPr="00E165CC">
        <w:t xml:space="preserve"> Guide </w:t>
      </w:r>
      <w:r w:rsidR="00E43B5F">
        <w:t>covers</w:t>
      </w:r>
      <w:r w:rsidR="005368AE">
        <w:t xml:space="preserve"> </w:t>
      </w:r>
      <w:r w:rsidR="00E43B5F">
        <w:t>the:</w:t>
      </w:r>
    </w:p>
    <w:p w14:paraId="3469A0F3" w14:textId="4F70D470" w:rsidR="00E43B5F" w:rsidRDefault="00E43B5F" w:rsidP="00E43B5F">
      <w:pPr>
        <w:pStyle w:val="ListParagraph"/>
        <w:numPr>
          <w:ilvl w:val="0"/>
          <w:numId w:val="12"/>
        </w:numPr>
      </w:pPr>
      <w:r>
        <w:t>purpose of the collection</w:t>
      </w:r>
    </w:p>
    <w:p w14:paraId="64F63245" w14:textId="70C69898" w:rsidR="00E43B5F" w:rsidRDefault="00E43B5F" w:rsidP="00E43B5F">
      <w:pPr>
        <w:pStyle w:val="ListParagraph"/>
        <w:numPr>
          <w:ilvl w:val="0"/>
          <w:numId w:val="12"/>
        </w:numPr>
      </w:pPr>
      <w:r>
        <w:t>selection of material</w:t>
      </w:r>
    </w:p>
    <w:p w14:paraId="0DD90259" w14:textId="4CCD9A77" w:rsidR="00704731" w:rsidRDefault="00704731" w:rsidP="00E43B5F">
      <w:pPr>
        <w:pStyle w:val="ListParagraph"/>
        <w:numPr>
          <w:ilvl w:val="0"/>
          <w:numId w:val="12"/>
        </w:numPr>
      </w:pPr>
      <w:r>
        <w:t>feedback about material</w:t>
      </w:r>
    </w:p>
    <w:p w14:paraId="55F87BD4" w14:textId="3D4AC326" w:rsidR="00E43B5F" w:rsidRDefault="00E43B5F" w:rsidP="00E43B5F">
      <w:pPr>
        <w:pStyle w:val="ListParagraph"/>
        <w:numPr>
          <w:ilvl w:val="0"/>
          <w:numId w:val="12"/>
        </w:numPr>
      </w:pPr>
      <w:r>
        <w:t>maintenance of the collection</w:t>
      </w:r>
    </w:p>
    <w:p w14:paraId="21D42292" w14:textId="2D7E4974" w:rsidR="00E43B5F" w:rsidRDefault="00E43B5F" w:rsidP="00E43B5F">
      <w:pPr>
        <w:pStyle w:val="ListParagraph"/>
        <w:numPr>
          <w:ilvl w:val="0"/>
          <w:numId w:val="12"/>
        </w:numPr>
      </w:pPr>
      <w:r>
        <w:t>removal of material from the collection</w:t>
      </w:r>
    </w:p>
    <w:p w14:paraId="5E415A4A" w14:textId="1833B4BF" w:rsidR="00E43B5F" w:rsidRDefault="00E43B5F" w:rsidP="00E43B5F">
      <w:pPr>
        <w:pStyle w:val="ListParagraph"/>
        <w:numPr>
          <w:ilvl w:val="0"/>
          <w:numId w:val="12"/>
        </w:numPr>
      </w:pPr>
      <w:r>
        <w:t>conditions of access to the collection</w:t>
      </w:r>
      <w:r w:rsidR="006871C2">
        <w:t>.</w:t>
      </w:r>
    </w:p>
    <w:p w14:paraId="6248179A" w14:textId="09E424C1" w:rsidR="00946F6E" w:rsidRDefault="004B4B67" w:rsidP="00946F6E">
      <w:pPr>
        <w:pStyle w:val="Heading1"/>
      </w:pPr>
      <w:bookmarkStart w:id="6" w:name="_Toc113531126"/>
      <w:r>
        <w:t>Collection Management</w:t>
      </w:r>
      <w:bookmarkEnd w:id="6"/>
    </w:p>
    <w:p w14:paraId="43C094F0" w14:textId="297ADD54" w:rsidR="00280E62" w:rsidRDefault="00280E62" w:rsidP="00CE2B29">
      <w:pPr>
        <w:pStyle w:val="Heading2"/>
      </w:pPr>
      <w:bookmarkStart w:id="7" w:name="_Toc113531127"/>
      <w:bookmarkStart w:id="8" w:name="_Toc322680701"/>
      <w:r>
        <w:t>Purpose of the Collection</w:t>
      </w:r>
      <w:bookmarkEnd w:id="7"/>
    </w:p>
    <w:p w14:paraId="69899D41" w14:textId="06AD3BEC" w:rsidR="00280E62" w:rsidRPr="00280E62" w:rsidRDefault="00280E62" w:rsidP="00280E62">
      <w:pPr>
        <w:pStyle w:val="BodyText"/>
      </w:pPr>
      <w:r w:rsidRPr="001F2B61">
        <w:t xml:space="preserve">Box Hill Institute’s Library collection exists </w:t>
      </w:r>
      <w:r w:rsidR="003500D3" w:rsidRPr="001F2B61">
        <w:t xml:space="preserve">primarily </w:t>
      </w:r>
      <w:r w:rsidRPr="001F2B61">
        <w:t xml:space="preserve">to provide relevant, high quality, academic information </w:t>
      </w:r>
      <w:r w:rsidR="007A7C33" w:rsidRPr="001F2B61">
        <w:t>to support</w:t>
      </w:r>
      <w:r w:rsidRPr="001F2B61">
        <w:t xml:space="preserve"> learning and teaching in Institute courses. </w:t>
      </w:r>
      <w:r w:rsidR="009C62CF" w:rsidRPr="001F2B61">
        <w:t xml:space="preserve">The collection may also support the research interests of </w:t>
      </w:r>
      <w:r w:rsidR="00CC4DE7" w:rsidRPr="001F2B61">
        <w:t>staff and</w:t>
      </w:r>
      <w:r w:rsidR="009C62CF" w:rsidRPr="001F2B61">
        <w:t xml:space="preserve"> include </w:t>
      </w:r>
      <w:r w:rsidR="001F2B61" w:rsidRPr="001F2B61">
        <w:t xml:space="preserve">a limited </w:t>
      </w:r>
      <w:r w:rsidR="00CC4DE7" w:rsidRPr="001F2B61">
        <w:t>number of</w:t>
      </w:r>
      <w:r w:rsidR="001F2B61" w:rsidRPr="001F2B61">
        <w:t xml:space="preserve"> items or</w:t>
      </w:r>
      <w:r w:rsidR="00ED0AAA" w:rsidRPr="001F2B61">
        <w:t xml:space="preserve"> equipment directly used in learning and teaching.</w:t>
      </w:r>
    </w:p>
    <w:p w14:paraId="1122A0F2" w14:textId="0D2EB0B6" w:rsidR="009C62CF" w:rsidRDefault="009C62CF" w:rsidP="00CE2B29">
      <w:pPr>
        <w:pStyle w:val="Heading2"/>
      </w:pPr>
      <w:bookmarkStart w:id="9" w:name="_Toc113531128"/>
      <w:r>
        <w:t>Selection of Material</w:t>
      </w:r>
      <w:bookmarkEnd w:id="9"/>
    </w:p>
    <w:p w14:paraId="533DFCB3" w14:textId="5A1FC864" w:rsidR="009C62CF" w:rsidRDefault="006550B2" w:rsidP="006550B2">
      <w:pPr>
        <w:pStyle w:val="Heading3"/>
      </w:pPr>
      <w:bookmarkStart w:id="10" w:name="_Toc113531129"/>
      <w:r>
        <w:t>Responsibility</w:t>
      </w:r>
      <w:bookmarkEnd w:id="10"/>
    </w:p>
    <w:p w14:paraId="1057946D" w14:textId="6B2CBBCD" w:rsidR="00A247D9" w:rsidRDefault="00A247D9" w:rsidP="00A247D9">
      <w:pPr>
        <w:pStyle w:val="Heading4"/>
      </w:pPr>
      <w:bookmarkStart w:id="11" w:name="_Toc113531130"/>
      <w:r>
        <w:t>Library staff</w:t>
      </w:r>
      <w:bookmarkEnd w:id="11"/>
    </w:p>
    <w:p w14:paraId="2E2DA401" w14:textId="13D4B9DE" w:rsidR="00A247D9" w:rsidRPr="00A247D9" w:rsidRDefault="00A247D9" w:rsidP="00A247D9">
      <w:pPr>
        <w:pStyle w:val="BodyText"/>
      </w:pPr>
      <w:r>
        <w:t xml:space="preserve">Individual </w:t>
      </w:r>
      <w:r w:rsidR="00323E81">
        <w:t xml:space="preserve">Library </w:t>
      </w:r>
      <w:r>
        <w:t xml:space="preserve">staff are responsible for recommending that material be added to the Library collection, and for initiating standard purchasing processes. </w:t>
      </w:r>
      <w:r w:rsidR="00C10032">
        <w:t xml:space="preserve">Library staff </w:t>
      </w:r>
      <w:r>
        <w:t xml:space="preserve">are responsible for </w:t>
      </w:r>
      <w:r w:rsidR="00C10032">
        <w:t xml:space="preserve">ensuring that their recommendations substantially meet the </w:t>
      </w:r>
      <w:r w:rsidR="00C10032" w:rsidRPr="00C10032">
        <w:rPr>
          <w:i/>
        </w:rPr>
        <w:t>Criteria for Selection</w:t>
      </w:r>
      <w:r w:rsidR="00C10032">
        <w:t xml:space="preserve"> listed below.</w:t>
      </w:r>
      <w:r w:rsidR="002E5439">
        <w:t xml:space="preserve"> </w:t>
      </w:r>
    </w:p>
    <w:p w14:paraId="40A024F6" w14:textId="1FD0FB36" w:rsidR="00A247D9" w:rsidRDefault="00A247D9" w:rsidP="00A247D9">
      <w:pPr>
        <w:pStyle w:val="Heading4"/>
      </w:pPr>
      <w:bookmarkStart w:id="12" w:name="_Toc113531131"/>
      <w:r>
        <w:lastRenderedPageBreak/>
        <w:t>Students</w:t>
      </w:r>
      <w:bookmarkEnd w:id="12"/>
    </w:p>
    <w:p w14:paraId="2F420C74" w14:textId="3DF4CEC5" w:rsidR="00A247D9" w:rsidRPr="00A247D9" w:rsidRDefault="00A247D9" w:rsidP="00A247D9">
      <w:pPr>
        <w:pStyle w:val="BodyText"/>
      </w:pPr>
      <w:r>
        <w:t>Students are welcome to suggest material for inclusion in the Library collection</w:t>
      </w:r>
      <w:r w:rsidR="00E6372C">
        <w:t xml:space="preserve"> by contacting the Library via the link on student web. </w:t>
      </w:r>
      <w:r w:rsidR="00CC4DE7">
        <w:br/>
      </w:r>
      <w:r>
        <w:t xml:space="preserve">All suggestions will be considered </w:t>
      </w:r>
      <w:r w:rsidR="002E5439">
        <w:t xml:space="preserve">by Library staff </w:t>
      </w:r>
      <w:r w:rsidR="00CC4DE7">
        <w:t>considering</w:t>
      </w:r>
      <w:r>
        <w:t xml:space="preserve"> the </w:t>
      </w:r>
      <w:r w:rsidRPr="00A247D9">
        <w:rPr>
          <w:i/>
        </w:rPr>
        <w:t>Criteria for Selection</w:t>
      </w:r>
      <w:r>
        <w:t xml:space="preserve"> listed below.</w:t>
      </w:r>
    </w:p>
    <w:p w14:paraId="3CD7F838" w14:textId="36383F34" w:rsidR="00A247D9" w:rsidRDefault="00A247D9" w:rsidP="00A247D9">
      <w:pPr>
        <w:pStyle w:val="Heading4"/>
      </w:pPr>
      <w:bookmarkStart w:id="13" w:name="_Toc113531132"/>
      <w:r>
        <w:t>Teachers</w:t>
      </w:r>
      <w:bookmarkEnd w:id="13"/>
    </w:p>
    <w:p w14:paraId="339CDDA3" w14:textId="77777777" w:rsidR="005368AE" w:rsidRPr="00A247D9" w:rsidRDefault="00E6372C" w:rsidP="005368AE">
      <w:pPr>
        <w:pStyle w:val="BodyText"/>
      </w:pPr>
      <w:r>
        <w:t xml:space="preserve">Teachers </w:t>
      </w:r>
      <w:r w:rsidR="00272221">
        <w:t>are encouraged to contact Library staff about any material for the Library collection</w:t>
      </w:r>
      <w:r>
        <w:t xml:space="preserve">, or additions to their recommended reading lists. </w:t>
      </w:r>
      <w:r w:rsidR="00EB169B">
        <w:t xml:space="preserve"> </w:t>
      </w:r>
      <w:r w:rsidR="005368AE">
        <w:t xml:space="preserve">All suggestions will be considered by Library staff considering the </w:t>
      </w:r>
      <w:r w:rsidR="005368AE" w:rsidRPr="00A247D9">
        <w:rPr>
          <w:i/>
        </w:rPr>
        <w:t>Criteria for Selection</w:t>
      </w:r>
      <w:r w:rsidR="005368AE">
        <w:t xml:space="preserve"> listed below.</w:t>
      </w:r>
    </w:p>
    <w:p w14:paraId="2CC9C1A2" w14:textId="1C5E6A28" w:rsidR="006550B2" w:rsidRDefault="0075213A" w:rsidP="006550B2">
      <w:pPr>
        <w:pStyle w:val="Heading3"/>
      </w:pPr>
      <w:bookmarkStart w:id="14" w:name="_Toc113531134"/>
      <w:r>
        <w:t>S</w:t>
      </w:r>
      <w:r w:rsidR="006550B2">
        <w:t>election</w:t>
      </w:r>
      <w:r>
        <w:t xml:space="preserve"> Criteria</w:t>
      </w:r>
      <w:bookmarkEnd w:id="14"/>
    </w:p>
    <w:p w14:paraId="104383F4" w14:textId="0E0206CD" w:rsidR="007C7812" w:rsidRPr="007C7812" w:rsidRDefault="007C7812" w:rsidP="007C7812">
      <w:pPr>
        <w:pStyle w:val="Heading4"/>
      </w:pPr>
      <w:bookmarkStart w:id="15" w:name="_Toc113531135"/>
      <w:r>
        <w:t>General Criteria</w:t>
      </w:r>
      <w:bookmarkEnd w:id="15"/>
    </w:p>
    <w:p w14:paraId="53D443DD" w14:textId="2F3528B4" w:rsidR="00365F80" w:rsidRDefault="00365F80" w:rsidP="00365F80">
      <w:pPr>
        <w:pStyle w:val="BodyText"/>
        <w:numPr>
          <w:ilvl w:val="0"/>
          <w:numId w:val="14"/>
        </w:numPr>
      </w:pPr>
      <w:r>
        <w:t>Relevance to courses being delivered or planned</w:t>
      </w:r>
    </w:p>
    <w:p w14:paraId="080E6920" w14:textId="1553A67D" w:rsidR="00365F80" w:rsidRDefault="00365F80" w:rsidP="00365F80">
      <w:pPr>
        <w:pStyle w:val="BodyText"/>
        <w:numPr>
          <w:ilvl w:val="0"/>
          <w:numId w:val="14"/>
        </w:numPr>
      </w:pPr>
      <w:r>
        <w:t>P</w:t>
      </w:r>
      <w:r w:rsidR="006550B2">
        <w:t xml:space="preserve">otential demand </w:t>
      </w:r>
      <w:r>
        <w:t xml:space="preserve">– subject to the </w:t>
      </w:r>
      <w:r>
        <w:rPr>
          <w:i/>
        </w:rPr>
        <w:t>Number of Copies</w:t>
      </w:r>
      <w:r>
        <w:t xml:space="preserve"> section below</w:t>
      </w:r>
    </w:p>
    <w:p w14:paraId="4B5F6855" w14:textId="120DF89D" w:rsidR="006550B2" w:rsidRDefault="00365F80" w:rsidP="00365F80">
      <w:pPr>
        <w:pStyle w:val="BodyText"/>
        <w:numPr>
          <w:ilvl w:val="0"/>
          <w:numId w:val="14"/>
        </w:numPr>
      </w:pPr>
      <w:r>
        <w:t>Age of the material – preference is given to material</w:t>
      </w:r>
      <w:r w:rsidR="00080215">
        <w:t xml:space="preserve"> published in the last two years. Material published more than five years ago will only be purchased in exceptional circumstances.</w:t>
      </w:r>
    </w:p>
    <w:p w14:paraId="0657F5F8" w14:textId="5DC5867D" w:rsidR="006550B2" w:rsidRDefault="006550B2" w:rsidP="006550B2">
      <w:pPr>
        <w:pStyle w:val="BodyText"/>
      </w:pPr>
      <w:r>
        <w:t>The Library aims to make available prescribed texts and some of the recommended reading from course booklists or course outlines.</w:t>
      </w:r>
    </w:p>
    <w:p w14:paraId="19408168" w14:textId="77777777" w:rsidR="00673947" w:rsidRPr="00673947" w:rsidRDefault="00673947" w:rsidP="00673947">
      <w:pPr>
        <w:pStyle w:val="BodyText"/>
      </w:pPr>
    </w:p>
    <w:p w14:paraId="5C0631C1" w14:textId="41F67EF0" w:rsidR="00951587" w:rsidRDefault="00951587" w:rsidP="00951587">
      <w:pPr>
        <w:pStyle w:val="Heading3"/>
      </w:pPr>
      <w:bookmarkStart w:id="16" w:name="_Toc113531137"/>
      <w:r>
        <w:t>Number of Copies</w:t>
      </w:r>
      <w:bookmarkEnd w:id="16"/>
    </w:p>
    <w:p w14:paraId="2D66DAAE" w14:textId="6438C20D" w:rsidR="00951587" w:rsidRDefault="00951587" w:rsidP="00951587">
      <w:pPr>
        <w:pStyle w:val="BodyText"/>
      </w:pPr>
      <w:r>
        <w:t>The following guidelines have been developed for Library staff. Where appropriate, staff should use local knowledge, Library budget allocation, demand, availability of copies held and prevailing circumstances to make informed decisions. Note that these are guidelines and not an entitlement. The Library will happily include additional copies purchased from teaching area funds</w:t>
      </w:r>
      <w:r w:rsidR="0065108C" w:rsidRPr="0065108C">
        <w:t xml:space="preserve"> </w:t>
      </w:r>
      <w:r w:rsidR="0065108C">
        <w:t>in the collection</w:t>
      </w:r>
      <w:r>
        <w:t>.</w:t>
      </w:r>
    </w:p>
    <w:tbl>
      <w:tblPr>
        <w:tblStyle w:val="TableGrid"/>
        <w:tblW w:w="0" w:type="auto"/>
        <w:tblInd w:w="170" w:type="dxa"/>
        <w:tblLook w:val="04A0" w:firstRow="1" w:lastRow="0" w:firstColumn="1" w:lastColumn="0" w:noHBand="0" w:noVBand="1"/>
      </w:tblPr>
      <w:tblGrid>
        <w:gridCol w:w="1573"/>
        <w:gridCol w:w="1006"/>
      </w:tblGrid>
      <w:tr w:rsidR="00951587" w:rsidRPr="00FD58BA" w14:paraId="4E81D1A1" w14:textId="77777777" w:rsidTr="00365F80">
        <w:tc>
          <w:tcPr>
            <w:tcW w:w="0" w:type="auto"/>
            <w:vAlign w:val="center"/>
          </w:tcPr>
          <w:p w14:paraId="5DE0075F" w14:textId="77777777" w:rsidR="00951587" w:rsidRPr="00951587" w:rsidRDefault="00951587" w:rsidP="00365F80">
            <w:pPr>
              <w:pStyle w:val="BodyText"/>
              <w:spacing w:before="60" w:after="60"/>
            </w:pPr>
            <w:r w:rsidRPr="00951587">
              <w:t xml:space="preserve">01-20 Students </w:t>
            </w:r>
          </w:p>
        </w:tc>
        <w:tc>
          <w:tcPr>
            <w:tcW w:w="0" w:type="auto"/>
            <w:vAlign w:val="center"/>
          </w:tcPr>
          <w:p w14:paraId="7687B042" w14:textId="77777777" w:rsidR="00951587" w:rsidRPr="00951587" w:rsidRDefault="00951587" w:rsidP="00365F80">
            <w:pPr>
              <w:pStyle w:val="BodyText"/>
              <w:spacing w:before="60" w:after="60"/>
            </w:pPr>
            <w:r w:rsidRPr="00951587">
              <w:t>1 Copy</w:t>
            </w:r>
          </w:p>
        </w:tc>
      </w:tr>
      <w:tr w:rsidR="00951587" w:rsidRPr="00FD58BA" w14:paraId="5488137F" w14:textId="77777777" w:rsidTr="00365F80">
        <w:tc>
          <w:tcPr>
            <w:tcW w:w="0" w:type="auto"/>
            <w:vAlign w:val="center"/>
          </w:tcPr>
          <w:p w14:paraId="6553FEDA" w14:textId="77777777" w:rsidR="00951587" w:rsidRPr="00951587" w:rsidRDefault="00951587" w:rsidP="00365F80">
            <w:pPr>
              <w:pStyle w:val="BodyText"/>
              <w:spacing w:before="60" w:after="60"/>
            </w:pPr>
            <w:r w:rsidRPr="00951587">
              <w:t xml:space="preserve">21-40 Students </w:t>
            </w:r>
          </w:p>
        </w:tc>
        <w:tc>
          <w:tcPr>
            <w:tcW w:w="0" w:type="auto"/>
            <w:vAlign w:val="center"/>
          </w:tcPr>
          <w:p w14:paraId="6264EA94" w14:textId="77777777" w:rsidR="00951587" w:rsidRPr="00951587" w:rsidRDefault="00951587" w:rsidP="00365F80">
            <w:pPr>
              <w:pStyle w:val="BodyText"/>
              <w:spacing w:before="60" w:after="60"/>
            </w:pPr>
            <w:r w:rsidRPr="00951587">
              <w:t xml:space="preserve">2 Copies </w:t>
            </w:r>
          </w:p>
        </w:tc>
      </w:tr>
      <w:tr w:rsidR="00951587" w:rsidRPr="00FD58BA" w14:paraId="2670DE65" w14:textId="77777777" w:rsidTr="00365F80">
        <w:tc>
          <w:tcPr>
            <w:tcW w:w="0" w:type="auto"/>
            <w:vAlign w:val="center"/>
          </w:tcPr>
          <w:p w14:paraId="0360BFEA" w14:textId="77777777" w:rsidR="00951587" w:rsidRPr="00951587" w:rsidRDefault="00951587" w:rsidP="00365F80">
            <w:pPr>
              <w:pStyle w:val="BodyText"/>
              <w:spacing w:before="60" w:after="60"/>
            </w:pPr>
            <w:r w:rsidRPr="00951587">
              <w:t>41-60 Students</w:t>
            </w:r>
          </w:p>
        </w:tc>
        <w:tc>
          <w:tcPr>
            <w:tcW w:w="0" w:type="auto"/>
            <w:vAlign w:val="center"/>
          </w:tcPr>
          <w:p w14:paraId="31AF2024" w14:textId="77777777" w:rsidR="00951587" w:rsidRPr="00951587" w:rsidRDefault="00951587" w:rsidP="00365F80">
            <w:pPr>
              <w:pStyle w:val="BodyText"/>
              <w:spacing w:before="60" w:after="60"/>
            </w:pPr>
            <w:r w:rsidRPr="00951587">
              <w:t>3 Copies</w:t>
            </w:r>
          </w:p>
        </w:tc>
      </w:tr>
      <w:tr w:rsidR="00951587" w:rsidRPr="00FD58BA" w14:paraId="6D23FCC5" w14:textId="77777777" w:rsidTr="00365F80">
        <w:tc>
          <w:tcPr>
            <w:tcW w:w="0" w:type="auto"/>
            <w:vAlign w:val="center"/>
          </w:tcPr>
          <w:p w14:paraId="53108FF3" w14:textId="77777777" w:rsidR="00951587" w:rsidRPr="00951587" w:rsidRDefault="00951587" w:rsidP="00365F80">
            <w:pPr>
              <w:pStyle w:val="BodyText"/>
              <w:spacing w:before="60" w:after="60"/>
            </w:pPr>
            <w:r w:rsidRPr="00951587">
              <w:t xml:space="preserve">61-80 Students </w:t>
            </w:r>
          </w:p>
        </w:tc>
        <w:tc>
          <w:tcPr>
            <w:tcW w:w="0" w:type="auto"/>
            <w:vAlign w:val="center"/>
          </w:tcPr>
          <w:p w14:paraId="3D6F2D27" w14:textId="77777777" w:rsidR="00951587" w:rsidRPr="00951587" w:rsidRDefault="00951587" w:rsidP="00365F80">
            <w:pPr>
              <w:pStyle w:val="BodyText"/>
              <w:spacing w:before="60" w:after="60"/>
            </w:pPr>
            <w:r w:rsidRPr="00951587">
              <w:t>4 Copies</w:t>
            </w:r>
          </w:p>
        </w:tc>
      </w:tr>
    </w:tbl>
    <w:p w14:paraId="076075D9" w14:textId="77777777" w:rsidR="00951587" w:rsidRPr="006550B2" w:rsidRDefault="00951587" w:rsidP="006550B2">
      <w:pPr>
        <w:pStyle w:val="BodyText"/>
      </w:pPr>
    </w:p>
    <w:p w14:paraId="5E9E0131" w14:textId="66F64785" w:rsidR="00CE2B29" w:rsidRDefault="00CE2B29" w:rsidP="00CE2B29">
      <w:pPr>
        <w:pStyle w:val="Heading2"/>
      </w:pPr>
      <w:bookmarkStart w:id="17" w:name="_Toc113531138"/>
      <w:r>
        <w:t>Access</w:t>
      </w:r>
      <w:bookmarkEnd w:id="17"/>
    </w:p>
    <w:p w14:paraId="2059A087" w14:textId="02F370AF" w:rsidR="007A03BA" w:rsidRDefault="00497EE1" w:rsidP="007A03BA">
      <w:pPr>
        <w:pStyle w:val="Heading3"/>
      </w:pPr>
      <w:bookmarkStart w:id="18" w:name="_Toc113531139"/>
      <w:r>
        <w:t>Campus Libraries</w:t>
      </w:r>
      <w:bookmarkEnd w:id="18"/>
    </w:p>
    <w:p w14:paraId="17B4249A" w14:textId="2D4C511A" w:rsidR="00CE2B29" w:rsidRDefault="007A03BA" w:rsidP="00CE2B29">
      <w:r>
        <w:t xml:space="preserve">The Institute </w:t>
      </w:r>
      <w:r w:rsidR="00CC4DE7">
        <w:t xml:space="preserve">has Library collections and provides </w:t>
      </w:r>
      <w:r w:rsidR="008934A7">
        <w:t xml:space="preserve">full </w:t>
      </w:r>
      <w:r w:rsidR="00CC4DE7">
        <w:t>Library services</w:t>
      </w:r>
      <w:r>
        <w:t xml:space="preserve"> at the Box Hill</w:t>
      </w:r>
      <w:r w:rsidR="008934A7">
        <w:t xml:space="preserve"> and City </w:t>
      </w:r>
      <w:r>
        <w:t xml:space="preserve">campuses. </w:t>
      </w:r>
      <w:r w:rsidR="008934A7">
        <w:t xml:space="preserve">Lilydale Campus collection is provided by partnership with </w:t>
      </w:r>
      <w:hyperlink r:id="rId13" w:history="1">
        <w:r w:rsidR="008934A7" w:rsidRPr="008934A7">
          <w:rPr>
            <w:rStyle w:val="Hyperlink"/>
          </w:rPr>
          <w:t>Your Library</w:t>
        </w:r>
      </w:hyperlink>
      <w:r w:rsidR="008934A7">
        <w:t xml:space="preserve">, BHI Library staff provide Library orientation and study facilities at the Lilydale campus. </w:t>
      </w:r>
      <w:hyperlink r:id="rId14" w:history="1">
        <w:r w:rsidRPr="007A03BA">
          <w:rPr>
            <w:rStyle w:val="Hyperlink"/>
          </w:rPr>
          <w:t>Contact details and address information</w:t>
        </w:r>
      </w:hyperlink>
      <w:r>
        <w:t xml:space="preserve"> is available on StudentWeb</w:t>
      </w:r>
      <w:r w:rsidR="00FA0CD6">
        <w:t xml:space="preserve">. </w:t>
      </w:r>
      <w:r w:rsidR="00CC4DE7">
        <w:br/>
      </w:r>
      <w:r w:rsidR="00C44E57">
        <w:t>E</w:t>
      </w:r>
      <w:r w:rsidR="00CE2B29" w:rsidRPr="00E542C0">
        <w:t xml:space="preserve">ach </w:t>
      </w:r>
      <w:r w:rsidR="00CC4DE7">
        <w:t>campus has</w:t>
      </w:r>
      <w:r w:rsidR="00C44E57">
        <w:t xml:space="preserve"> collections</w:t>
      </w:r>
      <w:r w:rsidR="00CE2B29" w:rsidRPr="00E542C0">
        <w:t xml:space="preserve"> directly related to the courses </w:t>
      </w:r>
      <w:r w:rsidR="00CE2B29">
        <w:t>offered</w:t>
      </w:r>
      <w:r w:rsidR="00CE2B29" w:rsidRPr="00E542C0">
        <w:t xml:space="preserve"> at </w:t>
      </w:r>
      <w:r w:rsidR="00CC4DE7">
        <w:t>that location</w:t>
      </w:r>
      <w:r w:rsidR="00CE2B29" w:rsidRPr="00E542C0">
        <w:t xml:space="preserve">. </w:t>
      </w:r>
    </w:p>
    <w:p w14:paraId="758DC9D2" w14:textId="20488ED9" w:rsidR="00083B9B" w:rsidRDefault="00083B9B" w:rsidP="00CE2B29">
      <w:r>
        <w:t xml:space="preserve">Each Library </w:t>
      </w:r>
      <w:r w:rsidR="00CC4DE7">
        <w:t xml:space="preserve">and associated study area </w:t>
      </w:r>
      <w:r>
        <w:t xml:space="preserve">has set opening hours during teaching periods, but hours may vary during term break and over summer. Current information about </w:t>
      </w:r>
      <w:hyperlink r:id="rId15" w:history="1">
        <w:r w:rsidRPr="00083B9B">
          <w:rPr>
            <w:rStyle w:val="Hyperlink"/>
          </w:rPr>
          <w:t>Library hours</w:t>
        </w:r>
      </w:hyperlink>
      <w:r>
        <w:t xml:space="preserve"> is available on StudentWeb.</w:t>
      </w:r>
    </w:p>
    <w:p w14:paraId="3F3E56BC" w14:textId="77777777" w:rsidR="00CE2B29" w:rsidRPr="00E542C0" w:rsidRDefault="00CE2B29" w:rsidP="00CE2B29">
      <w:r w:rsidRPr="00E542C0">
        <w:t>Students are considered members of the Library for the duration of their course and staff for the duration of their teaching contract. Membership entitles staff and students to access resources at any of the Library locations. Alumni and public memberships are available at a cost.</w:t>
      </w:r>
    </w:p>
    <w:p w14:paraId="5592360C" w14:textId="38D4D996" w:rsidR="00CE2B29" w:rsidRPr="00E542C0" w:rsidRDefault="00CE2B29" w:rsidP="00CE2B29">
      <w:r w:rsidRPr="00E542C0">
        <w:t xml:space="preserve">The Library is committed to fair and equitable access to the collection. In general, all materials are available for access and loan to staff and students </w:t>
      </w:r>
      <w:r w:rsidR="00CC4DE7" w:rsidRPr="00E542C0">
        <w:t>at</w:t>
      </w:r>
      <w:r w:rsidRPr="00E542C0">
        <w:t xml:space="preserve"> the Institute. Individual agreements for access and loan with other </w:t>
      </w:r>
      <w:r w:rsidRPr="00E542C0">
        <w:lastRenderedPageBreak/>
        <w:t xml:space="preserve">educational institutes outside of established reciprocal borrowing and inter library loan arrangements are specified within memorandums of understanding or service agreements. The exceptions to this are items that are placed on reserve at the request of teachers or Library staff. </w:t>
      </w:r>
    </w:p>
    <w:p w14:paraId="65305CB3" w14:textId="6F6B3618" w:rsidR="00CE2B29" w:rsidRPr="00E542C0" w:rsidRDefault="00CE2B29" w:rsidP="00CE2B29">
      <w:r w:rsidRPr="00E542C0">
        <w:t>Electronic resources are universally accessible to all except where licensing arrangements specifically restrict the access. Students studying offsite have access to the Library’s Catalogue through the Internet and to electronic resources upon authentication via the Institute’s StudentWeb website</w:t>
      </w:r>
      <w:r w:rsidR="003D0BA1">
        <w:t xml:space="preserve">. </w:t>
      </w:r>
    </w:p>
    <w:p w14:paraId="2812022A" w14:textId="77CCC625" w:rsidR="00CE2B29" w:rsidRDefault="00CE2B29" w:rsidP="00CE2B29">
      <w:r w:rsidRPr="003A0A58">
        <w:t xml:space="preserve">A listing of the collection can be found on the Library’s catalogue. The physical resources are </w:t>
      </w:r>
      <w:r>
        <w:t xml:space="preserve">available in </w:t>
      </w:r>
      <w:r w:rsidRPr="003A0A58">
        <w:t xml:space="preserve">one or more of the campus libraries and the electronic resources can be accessed via the website at </w:t>
      </w:r>
      <w:hyperlink r:id="rId16" w:history="1">
        <w:r w:rsidR="00BB77EB" w:rsidRPr="00FB56D6">
          <w:rPr>
            <w:rStyle w:val="Hyperlink"/>
          </w:rPr>
          <w:t>https://studentweb.bhtafe.edu.au/library</w:t>
        </w:r>
      </w:hyperlink>
    </w:p>
    <w:p w14:paraId="1D4BF1F1" w14:textId="46FAC302" w:rsidR="00D3551C" w:rsidRPr="00262E50" w:rsidRDefault="008934A7" w:rsidP="00BB77EB">
      <w:pPr>
        <w:pStyle w:val="Heading3"/>
        <w:numPr>
          <w:ilvl w:val="0"/>
          <w:numId w:val="0"/>
        </w:numPr>
        <w:rPr>
          <w:rFonts w:ascii="Arial" w:hAnsi="Arial" w:cs="Arial"/>
          <w:szCs w:val="24"/>
        </w:rPr>
      </w:pPr>
      <w:bookmarkStart w:id="19" w:name="_Toc113531141"/>
      <w:r>
        <w:rPr>
          <w:rFonts w:ascii="Arial" w:hAnsi="Arial" w:cs="Arial"/>
          <w:szCs w:val="24"/>
        </w:rPr>
        <w:t xml:space="preserve">2.3.2 </w:t>
      </w:r>
      <w:r w:rsidR="00BF06B1" w:rsidRPr="00262E50">
        <w:rPr>
          <w:rFonts w:ascii="Arial" w:hAnsi="Arial" w:cs="Arial"/>
          <w:szCs w:val="24"/>
        </w:rPr>
        <w:t xml:space="preserve">Borrowing </w:t>
      </w:r>
      <w:r w:rsidR="00A8614C" w:rsidRPr="00262E50">
        <w:rPr>
          <w:rFonts w:ascii="Arial" w:hAnsi="Arial" w:cs="Arial"/>
          <w:szCs w:val="24"/>
        </w:rPr>
        <w:t>rights</w:t>
      </w:r>
      <w:bookmarkEnd w:id="19"/>
    </w:p>
    <w:p w14:paraId="058D6885" w14:textId="380E59ED" w:rsidR="00D3551C" w:rsidRPr="00C15826" w:rsidRDefault="00BF11A3" w:rsidP="00C63F02">
      <w:pPr>
        <w:pStyle w:val="BodyText"/>
        <w:rPr>
          <w:rFonts w:cs="Arial"/>
          <w:szCs w:val="20"/>
        </w:rPr>
      </w:pPr>
      <w:r>
        <w:rPr>
          <w:rFonts w:cs="Arial"/>
          <w:szCs w:val="20"/>
        </w:rPr>
        <w:br/>
        <w:t>BHI s</w:t>
      </w:r>
      <w:r w:rsidR="00C15826" w:rsidRPr="00262E50">
        <w:rPr>
          <w:rFonts w:cs="Arial"/>
          <w:szCs w:val="20"/>
        </w:rPr>
        <w:t xml:space="preserve">tudents can borrow up to 15 items, staff 20 items. </w:t>
      </w:r>
      <w:r w:rsidR="00673947" w:rsidRPr="00262E50">
        <w:rPr>
          <w:rFonts w:cs="Arial"/>
          <w:szCs w:val="20"/>
        </w:rPr>
        <w:t>Information</w:t>
      </w:r>
      <w:r w:rsidR="00673947" w:rsidRPr="00C15826">
        <w:rPr>
          <w:rFonts w:cs="Arial"/>
          <w:szCs w:val="20"/>
        </w:rPr>
        <w:t xml:space="preserve"> on borrowing, placing holds, renewing loans and returning items is available on the library website.</w:t>
      </w:r>
    </w:p>
    <w:p w14:paraId="55E9DAE6" w14:textId="707B5F70" w:rsidR="00CE2B29" w:rsidRPr="00032655" w:rsidRDefault="00CE2B29" w:rsidP="00CE2B29">
      <w:pPr>
        <w:pStyle w:val="Heading2"/>
      </w:pPr>
      <w:bookmarkStart w:id="20" w:name="_Toc113531142"/>
      <w:r>
        <w:t>User Group</w:t>
      </w:r>
      <w:r w:rsidR="00056BB3">
        <w:t>s</w:t>
      </w:r>
      <w:bookmarkEnd w:id="20"/>
    </w:p>
    <w:p w14:paraId="7F32FCDF" w14:textId="6545C4CD" w:rsidR="00CE2B29" w:rsidRDefault="00CE2B29" w:rsidP="00CE2B29">
      <w:r>
        <w:t xml:space="preserve">The primary users of the Library are </w:t>
      </w:r>
      <w:r w:rsidRPr="00262E50">
        <w:t>students</w:t>
      </w:r>
      <w:r>
        <w:t xml:space="preserve"> undertaking courses offered by the Institut</w:t>
      </w:r>
      <w:r w:rsidR="00BB77EB">
        <w:t xml:space="preserve">e, either on campus, off campus, on-site in the workplace </w:t>
      </w:r>
      <w:r>
        <w:t>and full</w:t>
      </w:r>
      <w:r w:rsidR="00C63F02">
        <w:t>-time, part-</w:t>
      </w:r>
      <w:r>
        <w:t>time and sessional Institute staff. The Library acquires resources to support the primary user groups.</w:t>
      </w:r>
    </w:p>
    <w:p w14:paraId="6EA0AA5C" w14:textId="41CE1FB5" w:rsidR="00CE2B29" w:rsidRDefault="00CE2B29" w:rsidP="00CE2B29">
      <w:r>
        <w:t>Staff and students of other institutions, where a reciprocal borrowing arrangement, agreement</w:t>
      </w:r>
      <w:r w:rsidR="00742721">
        <w:t>,</w:t>
      </w:r>
      <w:r>
        <w:t xml:space="preserve"> or memorandum of understanding exists with the Library, can also access the Library resources.</w:t>
      </w:r>
      <w:r w:rsidR="00742721">
        <w:t xml:space="preserve"> </w:t>
      </w:r>
      <w:r w:rsidR="001D6B6F">
        <w:br/>
      </w:r>
      <w:r>
        <w:t>The Library is open to alumni and members of the public who may access some resources and borrow materials for a small annual fee.</w:t>
      </w:r>
    </w:p>
    <w:p w14:paraId="48094632" w14:textId="185FE713" w:rsidR="00056BB3" w:rsidRDefault="00056BB3" w:rsidP="00056BB3">
      <w:pPr>
        <w:pStyle w:val="Heading2"/>
      </w:pPr>
      <w:bookmarkStart w:id="21" w:name="_Toc113531143"/>
      <w:r>
        <w:t>Library Resources Budget</w:t>
      </w:r>
      <w:bookmarkEnd w:id="21"/>
    </w:p>
    <w:p w14:paraId="7ADF46F9" w14:textId="087F5199" w:rsidR="00056BB3" w:rsidRDefault="00056BB3" w:rsidP="00056BB3">
      <w:r>
        <w:t>The Institute funds the Library on an annual basis.</w:t>
      </w:r>
    </w:p>
    <w:p w14:paraId="7CF03AA8" w14:textId="005F41B2" w:rsidR="00056BB3" w:rsidRDefault="00056BB3" w:rsidP="00056BB3">
      <w:r>
        <w:t>The acquisitions budget for Library resources is divided into separate funds for print periodicals; mon</w:t>
      </w:r>
      <w:r w:rsidR="00F77C83">
        <w:t>ographs (</w:t>
      </w:r>
      <w:r w:rsidR="00BB77EB">
        <w:t>books including eBooks)</w:t>
      </w:r>
      <w:r>
        <w:t xml:space="preserve"> and electronic resources.</w:t>
      </w:r>
    </w:p>
    <w:p w14:paraId="26D6C568" w14:textId="5F55D813" w:rsidR="00056BB3" w:rsidRDefault="00056BB3" w:rsidP="00056BB3">
      <w:r>
        <w:t>Funds for monographs are divided between teaching areas based on student contact hours</w:t>
      </w:r>
      <w:r w:rsidR="00851F79">
        <w:t>,</w:t>
      </w:r>
      <w:r>
        <w:t xml:space="preserve"> student need</w:t>
      </w:r>
      <w:r w:rsidR="00851F79">
        <w:t>, and the number of campuses where courses are taught</w:t>
      </w:r>
      <w:r>
        <w:t xml:space="preserve">. Consideration is also given to the teaching methodology, library use, the introduction of new courses and the per unit price of academic literature. There are separate budget allocations for Degree and </w:t>
      </w:r>
      <w:r w:rsidR="00CC4DE7">
        <w:t>higher-level</w:t>
      </w:r>
      <w:r>
        <w:t xml:space="preserve"> courses, with at least a minimum amount being allocated for each. Separate allocations are also made for common resources, and contingencies.</w:t>
      </w:r>
    </w:p>
    <w:p w14:paraId="1AF1D1F2" w14:textId="62687794" w:rsidR="00056BB3" w:rsidRDefault="00056BB3" w:rsidP="00056BB3">
      <w:pPr>
        <w:pStyle w:val="Heading2"/>
      </w:pPr>
      <w:bookmarkStart w:id="22" w:name="_Toc113531144"/>
      <w:r>
        <w:t>Collection Management Processes &amp; Responsibilities</w:t>
      </w:r>
      <w:bookmarkEnd w:id="22"/>
    </w:p>
    <w:p w14:paraId="65E50082" w14:textId="5E595E0F" w:rsidR="00B03AAE" w:rsidRDefault="00B03AAE" w:rsidP="00B03AAE">
      <w:r>
        <w:t xml:space="preserve">Monograph resources and periodical subscriptions are selected by Information Services Librarians based on their liaison responsibilities. Most are provided shelf ready from external Library Supply Companies. Free materials may be sourced directly by Information Services Librarians. Decisions about the addition of donations to the collection are also made by librarians based on their liaison responsibilities. </w:t>
      </w:r>
    </w:p>
    <w:p w14:paraId="56BD21E1" w14:textId="0E9AE237" w:rsidR="00B03AAE" w:rsidRDefault="00B03AAE" w:rsidP="00B03AAE">
      <w:r>
        <w:t xml:space="preserve">There is a separate budget for electronic resources, with decisions about purchases made by the Library Manager and </w:t>
      </w:r>
      <w:r w:rsidR="00CC4DE7">
        <w:t>Information Services Co-</w:t>
      </w:r>
      <w:r w:rsidR="00733F83">
        <w:t>o</w:t>
      </w:r>
      <w:r w:rsidR="00CC4DE7">
        <w:t>rdinator</w:t>
      </w:r>
      <w:r>
        <w:t xml:space="preserve"> in conjunction with Information Services Librarians. Electronic resources are often purchased through consortia arrangements with other educational institutions. </w:t>
      </w:r>
    </w:p>
    <w:p w14:paraId="3F025A5A" w14:textId="6413B4BA" w:rsidR="00B03AAE" w:rsidRDefault="00B03AAE" w:rsidP="00B03AAE">
      <w:r>
        <w:t xml:space="preserve">Collection Management is the responsibility of the </w:t>
      </w:r>
      <w:r w:rsidR="00CC4DE7">
        <w:t>Information Services Coordinator</w:t>
      </w:r>
      <w:r>
        <w:t xml:space="preserve">, and individual Information Services Librarians. Collection management includes ensuring resources exist to support Institute courses. Budget monitoring is undertaken by each Information Services Librarian for their liaison areas Students and staff are welcome to suggest resources </w:t>
      </w:r>
      <w:r w:rsidR="00AF4D18">
        <w:t>for inclusion in the collection.</w:t>
      </w:r>
    </w:p>
    <w:p w14:paraId="29BFFCA8" w14:textId="77777777" w:rsidR="00F17AA3" w:rsidRDefault="00B03AAE" w:rsidP="00F17AA3">
      <w:r>
        <w:lastRenderedPageBreak/>
        <w:t>Library Information Services staff, together with teaching staff, determine resource requirements to ensure that resources are relevant to courses. Where it has been identified that gaps exist in the collection, Library staff work with teaching staff to identify and prioritise appropriate resources for acquisition.</w:t>
      </w:r>
      <w:r w:rsidR="00F17AA3" w:rsidRPr="00F17AA3">
        <w:t xml:space="preserve"> </w:t>
      </w:r>
    </w:p>
    <w:p w14:paraId="4C4AF604" w14:textId="2B747B2A" w:rsidR="00F17AA3" w:rsidRPr="00D71E71" w:rsidRDefault="00F17AA3" w:rsidP="00B03AAE">
      <w:r w:rsidRPr="00D71E71">
        <w:t xml:space="preserve">Resources are selected and evaluated on a range of factors including authority of author, quality of publisher, reading level, ease of use, physical quality and currency. </w:t>
      </w:r>
      <w:r w:rsidR="00CC4DE7" w:rsidRPr="00D71E71">
        <w:t>Self-published</w:t>
      </w:r>
      <w:r w:rsidRPr="00D71E71">
        <w:t xml:space="preserve"> or independently published materials are not </w:t>
      </w:r>
      <w:r w:rsidR="00F77C83" w:rsidRPr="00D71E71">
        <w:t>a</w:t>
      </w:r>
      <w:r w:rsidR="00BF1CFE" w:rsidRPr="00D71E71">
        <w:t>c</w:t>
      </w:r>
      <w:r w:rsidR="00F77C83" w:rsidRPr="00D71E71">
        <w:t>quired</w:t>
      </w:r>
      <w:r w:rsidRPr="00D71E71">
        <w:t xml:space="preserve"> as they do not fit the selection criteria. Institute regulations require the Library to purchase from recognised library suppliers.</w:t>
      </w:r>
    </w:p>
    <w:p w14:paraId="4A13B593" w14:textId="56F3503F" w:rsidR="00B03AAE" w:rsidRDefault="00B03AAE" w:rsidP="00B03AAE">
      <w:r>
        <w:t xml:space="preserve">The Library selects freely available electronic resources </w:t>
      </w:r>
      <w:r w:rsidR="00CC4DE7">
        <w:t>based on</w:t>
      </w:r>
      <w:r>
        <w:t xml:space="preserve"> quality, level</w:t>
      </w:r>
      <w:r w:rsidR="00C1435A">
        <w:t>,</w:t>
      </w:r>
      <w:r>
        <w:t xml:space="preserve"> and relevance, durability (longevity and stability of website) and access requirements, search functionality and service support.  </w:t>
      </w:r>
    </w:p>
    <w:p w14:paraId="4A0FFCF7" w14:textId="4B62222B" w:rsidR="00056BB3" w:rsidRDefault="00B03AAE" w:rsidP="00B03AAE">
      <w:r>
        <w:t>The number of copies purchased of core textbooks or other materials is negotiated between library staff, and teaching centre staff. In certain circumstances multiple copies of materials may be purchased to satisfy the demand by teaching areas for concurrent use and access. The decision to purchase multiple copies will be based on the experience and judgement of Library staff, the Library budget allocation for the requesting Centre and advice from other staff.</w:t>
      </w:r>
      <w:r w:rsidR="009437B8">
        <w:t xml:space="preserve"> </w:t>
      </w:r>
      <w:r>
        <w:t>As a guideline, a formula for determining the requirement for purchase of multiple texts is outlined in Appendix 1. Teaching Areas may also allocate funds for purchase of class sets, which are to then become part of the library collection.</w:t>
      </w:r>
    </w:p>
    <w:p w14:paraId="541F9116" w14:textId="63015D26" w:rsidR="00173C69" w:rsidRDefault="00173C69" w:rsidP="00173C69">
      <w:pPr>
        <w:pStyle w:val="Heading2"/>
      </w:pPr>
      <w:bookmarkStart w:id="23" w:name="_Toc113531145"/>
      <w:r>
        <w:t>Background to the Collection</w:t>
      </w:r>
      <w:bookmarkEnd w:id="23"/>
    </w:p>
    <w:p w14:paraId="7653075C" w14:textId="29E65ED8" w:rsidR="00173C69" w:rsidRDefault="00173C69" w:rsidP="00173C69">
      <w:r>
        <w:t xml:space="preserve">The Library primarily acquires resources to support teaching programs and to a lesser extent, the research needs of teaching staff. It is expected that over time the collection of materials to support the research interests of staff will increase as more degree or </w:t>
      </w:r>
      <w:r w:rsidR="00CC4DE7">
        <w:t>higher-level</w:t>
      </w:r>
      <w:r>
        <w:t xml:space="preserve"> programs are added to Institute offerings. In general, each Library houses resources that are specific to the teaching areas of that Campus.</w:t>
      </w:r>
    </w:p>
    <w:p w14:paraId="572BB13D" w14:textId="22B7CBDA" w:rsidR="00173C69" w:rsidRDefault="00173C69" w:rsidP="00173C69">
      <w:r>
        <w:t xml:space="preserve">Hard copy resources are located </w:t>
      </w:r>
      <w:r w:rsidR="001D6B6F">
        <w:t xml:space="preserve">at the Elgar, Nelson and City Libraries; and provided via </w:t>
      </w:r>
      <w:r w:rsidR="001D6B6F" w:rsidRPr="001D6B6F">
        <w:rPr>
          <w:i/>
          <w:iCs/>
        </w:rPr>
        <w:t>Our Library</w:t>
      </w:r>
      <w:r w:rsidR="001D6B6F">
        <w:rPr>
          <w:i/>
          <w:iCs/>
        </w:rPr>
        <w:t xml:space="preserve"> </w:t>
      </w:r>
      <w:r w:rsidR="001D6B6F">
        <w:t>at the Lilydale Library</w:t>
      </w:r>
      <w:r>
        <w:t xml:space="preserve">. </w:t>
      </w:r>
      <w:r w:rsidR="00BF11A3" w:rsidRPr="00BF11A3">
        <w:t>Open shelves in the body of the Library house most of the collection. At the Elgar Library, lower use/special collections are located the Book Room</w:t>
      </w:r>
      <w:r w:rsidR="00733F83">
        <w:t>. Extended hours – non-staffed access is available.</w:t>
      </w:r>
    </w:p>
    <w:p w14:paraId="423B4694" w14:textId="3859D99F" w:rsidR="00173C69" w:rsidRPr="00AF4D18" w:rsidRDefault="00173C69" w:rsidP="00173C69">
      <w:pPr>
        <w:rPr>
          <w:szCs w:val="20"/>
        </w:rPr>
      </w:pPr>
      <w:r w:rsidRPr="00AF4D18">
        <w:rPr>
          <w:szCs w:val="20"/>
        </w:rPr>
        <w:t>The library collection at each campus is arranged according to the Dewey Decimal</w:t>
      </w:r>
      <w:r w:rsidR="009437B8" w:rsidRPr="00AF4D18">
        <w:rPr>
          <w:szCs w:val="20"/>
        </w:rPr>
        <w:t xml:space="preserve"> </w:t>
      </w:r>
      <w:r w:rsidRPr="00AF4D18">
        <w:rPr>
          <w:szCs w:val="20"/>
        </w:rPr>
        <w:t xml:space="preserve">Classification system. </w:t>
      </w:r>
    </w:p>
    <w:p w14:paraId="770F784D" w14:textId="0561CA22" w:rsidR="00173C69" w:rsidRDefault="00173C69" w:rsidP="00173C69">
      <w:r>
        <w:t>The Library endeavours to provide a balance of resource formats; with electronic resources generally being purchased in preference to hard copy. Decisions on format depend on factors such as cost, accessibility</w:t>
      </w:r>
      <w:r w:rsidR="009437B8">
        <w:t>,</w:t>
      </w:r>
      <w:r>
        <w:t xml:space="preserve"> and ease of use.</w:t>
      </w:r>
    </w:p>
    <w:p w14:paraId="27870854" w14:textId="18AAB2F7" w:rsidR="00173C69" w:rsidRDefault="00173C69" w:rsidP="00173C69">
      <w:r>
        <w:t xml:space="preserve">The Library collection is not limited to the physical resources it holds or periodical and electronic resources to which it subscribes. Various agreements with Victorian Universities and TAFE Institutes and access to the Internet further extend the range of resources available to staff and students. </w:t>
      </w:r>
    </w:p>
    <w:p w14:paraId="67A0634D" w14:textId="5FA967B3" w:rsidR="00543B4B" w:rsidRDefault="00543B4B" w:rsidP="00173C69"/>
    <w:p w14:paraId="00FC2642" w14:textId="12C662A9" w:rsidR="00C059C5" w:rsidRPr="001972D8" w:rsidRDefault="001D6B6F" w:rsidP="00173C69">
      <w:pPr>
        <w:rPr>
          <w:rFonts w:ascii="Arial Bold" w:hAnsi="Arial Bold"/>
          <w:b/>
        </w:rPr>
      </w:pPr>
      <w:r>
        <w:rPr>
          <w:rFonts w:ascii="Arial Bold" w:hAnsi="Arial Bold"/>
          <w:b/>
        </w:rPr>
        <w:t>2</w:t>
      </w:r>
      <w:r w:rsidR="00C059C5" w:rsidRPr="001972D8">
        <w:rPr>
          <w:rFonts w:ascii="Arial Bold" w:hAnsi="Arial Bold"/>
          <w:b/>
        </w:rPr>
        <w:t>.7</w:t>
      </w:r>
      <w:r w:rsidR="00C059C5" w:rsidRPr="001972D8">
        <w:rPr>
          <w:rFonts w:ascii="Arial Bold" w:hAnsi="Arial Bold"/>
          <w:b/>
          <w:sz w:val="24"/>
          <w:szCs w:val="24"/>
        </w:rPr>
        <w:t>.</w:t>
      </w:r>
      <w:r w:rsidR="00C059C5" w:rsidRPr="001D6B6F">
        <w:rPr>
          <w:rFonts w:ascii="Arial Bold" w:hAnsi="Arial Bold"/>
          <w:b/>
          <w:szCs w:val="20"/>
        </w:rPr>
        <w:t>1</w:t>
      </w:r>
      <w:r w:rsidR="00C059C5" w:rsidRPr="001972D8">
        <w:rPr>
          <w:rFonts w:ascii="Arial Bold" w:hAnsi="Arial Bold"/>
          <w:b/>
          <w:sz w:val="24"/>
          <w:szCs w:val="24"/>
        </w:rPr>
        <w:t xml:space="preserve"> Collection Diversity statement</w:t>
      </w:r>
    </w:p>
    <w:p w14:paraId="1B8AD3C8" w14:textId="034CB5B6" w:rsidR="00FD751D" w:rsidRPr="00D71E71" w:rsidRDefault="00543B4B" w:rsidP="00543B4B">
      <w:r w:rsidRPr="00D71E71">
        <w:t xml:space="preserve">To provide a diverse and inclusive collection the library </w:t>
      </w:r>
      <w:r w:rsidR="00C059C5" w:rsidRPr="00D71E71">
        <w:t>will provide</w:t>
      </w:r>
      <w:r w:rsidR="006821A2" w:rsidRPr="00D71E71">
        <w:t xml:space="preserve">, where appropriate, </w:t>
      </w:r>
      <w:r w:rsidR="00C059C5" w:rsidRPr="00D71E71">
        <w:t>access to resources</w:t>
      </w:r>
      <w:r w:rsidR="00C059C5" w:rsidRPr="00D71E71">
        <w:rPr>
          <w:rFonts w:cs="Arial"/>
        </w:rPr>
        <w:t xml:space="preserve"> with a range of coverage in per</w:t>
      </w:r>
      <w:r w:rsidR="006821A2" w:rsidRPr="00D71E71">
        <w:rPr>
          <w:rFonts w:cs="Arial"/>
        </w:rPr>
        <w:t>spectives, authorship,</w:t>
      </w:r>
      <w:r w:rsidR="00C059C5" w:rsidRPr="00D71E71">
        <w:rPr>
          <w:rFonts w:cs="Arial"/>
        </w:rPr>
        <w:t xml:space="preserve"> and subject matter.</w:t>
      </w:r>
      <w:r w:rsidR="00FD751D" w:rsidRPr="00D71E71">
        <w:t xml:space="preserve"> </w:t>
      </w:r>
    </w:p>
    <w:p w14:paraId="4947293D" w14:textId="3A8458E8" w:rsidR="00FD751D" w:rsidRPr="00D71E71" w:rsidRDefault="00FD751D" w:rsidP="00543B4B">
      <w:pPr>
        <w:rPr>
          <w:rFonts w:cs="Arial"/>
        </w:rPr>
      </w:pPr>
      <w:r w:rsidRPr="00D71E71">
        <w:rPr>
          <w:rFonts w:cs="Arial"/>
        </w:rPr>
        <w:t xml:space="preserve">The library regularly assesses existing collections to ensure they are reflective of the diversity of the library’s user </w:t>
      </w:r>
      <w:r w:rsidR="00733F83" w:rsidRPr="00D71E71">
        <w:rPr>
          <w:rFonts w:cs="Arial"/>
        </w:rPr>
        <w:t>groups and</w:t>
      </w:r>
      <w:r w:rsidRPr="00D71E71">
        <w:rPr>
          <w:rFonts w:cs="Arial"/>
        </w:rPr>
        <w:t xml:space="preserve"> actively selects content to address imbalance in histo</w:t>
      </w:r>
      <w:r w:rsidR="003C6223" w:rsidRPr="00D71E71">
        <w:rPr>
          <w:rFonts w:cs="Arial"/>
        </w:rPr>
        <w:t>rically underrepresented areas, such as the dominance of male artists in the arts collection.</w:t>
      </w:r>
    </w:p>
    <w:p w14:paraId="15294B83" w14:textId="749E145F" w:rsidR="006821A2" w:rsidRPr="00D71E71" w:rsidRDefault="006821A2" w:rsidP="00543B4B">
      <w:pPr>
        <w:rPr>
          <w:rFonts w:cs="Arial"/>
        </w:rPr>
      </w:pPr>
      <w:r w:rsidRPr="00D71E71">
        <w:rPr>
          <w:rFonts w:cs="Arial"/>
        </w:rPr>
        <w:t xml:space="preserve">The library will work with its end processing supplier to ensure cultural competence in cataloguing </w:t>
      </w:r>
      <w:r w:rsidR="00706C5C" w:rsidRPr="00D71E71">
        <w:rPr>
          <w:rFonts w:cs="Arial"/>
        </w:rPr>
        <w:t>and assigning subject headings.</w:t>
      </w:r>
    </w:p>
    <w:p w14:paraId="3328C3DC" w14:textId="2161B86A" w:rsidR="003C6223" w:rsidRPr="00D71E71" w:rsidRDefault="00733F83" w:rsidP="00543B4B">
      <w:pPr>
        <w:rPr>
          <w:rFonts w:cs="Arial"/>
        </w:rPr>
      </w:pPr>
      <w:r>
        <w:rPr>
          <w:rFonts w:cs="Arial"/>
        </w:rPr>
        <w:br/>
      </w:r>
      <w:r>
        <w:rPr>
          <w:rFonts w:cs="Arial"/>
        </w:rPr>
        <w:br/>
      </w:r>
      <w:r>
        <w:rPr>
          <w:rFonts w:cs="Arial"/>
        </w:rPr>
        <w:br/>
      </w:r>
      <w:r w:rsidR="00D34087" w:rsidRPr="00D71E71">
        <w:rPr>
          <w:rFonts w:cs="Arial"/>
        </w:rPr>
        <w:lastRenderedPageBreak/>
        <w:t>Library Information Staff will work with teaching staff to provide advice on curriculum resources. This may include</w:t>
      </w:r>
    </w:p>
    <w:p w14:paraId="549A670B" w14:textId="2D1AFD9C" w:rsidR="003C6223" w:rsidRPr="00D71E71" w:rsidRDefault="003C6223" w:rsidP="003C6223">
      <w:pPr>
        <w:pStyle w:val="ListParagraph"/>
        <w:numPr>
          <w:ilvl w:val="0"/>
          <w:numId w:val="16"/>
        </w:numPr>
        <w:rPr>
          <w:rFonts w:cs="Arial"/>
        </w:rPr>
      </w:pPr>
      <w:r w:rsidRPr="00D71E71">
        <w:rPr>
          <w:rFonts w:cs="Arial"/>
        </w:rPr>
        <w:t>Selection in multiple formats for accessibility</w:t>
      </w:r>
    </w:p>
    <w:p w14:paraId="2F9C1991" w14:textId="3FFF2D94" w:rsidR="003C6223" w:rsidRPr="00D71E71" w:rsidRDefault="003C6223" w:rsidP="003C6223">
      <w:pPr>
        <w:pStyle w:val="ListParagraph"/>
        <w:numPr>
          <w:ilvl w:val="0"/>
          <w:numId w:val="16"/>
        </w:numPr>
        <w:rPr>
          <w:rFonts w:cs="Arial"/>
        </w:rPr>
      </w:pPr>
      <w:r w:rsidRPr="00D71E71">
        <w:rPr>
          <w:rFonts w:cs="Arial"/>
        </w:rPr>
        <w:t>Selection to provide a gender balance of authors</w:t>
      </w:r>
    </w:p>
    <w:p w14:paraId="742B9BB0" w14:textId="4DDA4026" w:rsidR="003C6223" w:rsidRPr="00D71E71" w:rsidRDefault="003C6223" w:rsidP="003C6223">
      <w:pPr>
        <w:pStyle w:val="ListParagraph"/>
        <w:numPr>
          <w:ilvl w:val="0"/>
          <w:numId w:val="16"/>
        </w:numPr>
        <w:rPr>
          <w:rFonts w:cs="Arial"/>
        </w:rPr>
      </w:pPr>
      <w:r w:rsidRPr="00D71E71">
        <w:rPr>
          <w:rFonts w:cs="Arial"/>
        </w:rPr>
        <w:t>Selection to provide a balance of p</w:t>
      </w:r>
      <w:r w:rsidR="00D34087" w:rsidRPr="00D71E71">
        <w:rPr>
          <w:rFonts w:cs="Arial"/>
        </w:rPr>
        <w:t>erspectives.</w:t>
      </w:r>
    </w:p>
    <w:p w14:paraId="50229595" w14:textId="2FD63CF9" w:rsidR="00543B4B" w:rsidRDefault="00543B4B" w:rsidP="00173C69"/>
    <w:p w14:paraId="69C52922" w14:textId="108A488E" w:rsidR="00173C69" w:rsidRDefault="00173C69" w:rsidP="0098208E">
      <w:pPr>
        <w:pStyle w:val="Heading2"/>
      </w:pPr>
      <w:bookmarkStart w:id="24" w:name="_Toc113531146"/>
      <w:r>
        <w:t>Categories of Resources</w:t>
      </w:r>
      <w:bookmarkEnd w:id="24"/>
    </w:p>
    <w:p w14:paraId="4BC7F23D" w14:textId="59E6D3CA" w:rsidR="00173C69" w:rsidRPr="005D178E" w:rsidRDefault="00173C69" w:rsidP="00173C69">
      <w:pPr>
        <w:pStyle w:val="Heading3"/>
      </w:pPr>
      <w:bookmarkStart w:id="25" w:name="_Toc113531147"/>
      <w:r w:rsidRPr="005D178E">
        <w:t>Reference Resources</w:t>
      </w:r>
      <w:bookmarkEnd w:id="25"/>
    </w:p>
    <w:p w14:paraId="74B5CDF1" w14:textId="4D0E468D" w:rsidR="00173C69" w:rsidRPr="005D178E" w:rsidRDefault="00173C69" w:rsidP="00173C69">
      <w:r w:rsidRPr="005D178E">
        <w:t xml:space="preserve">Although </w:t>
      </w:r>
      <w:r w:rsidR="00840C5E" w:rsidRPr="005D178E">
        <w:t>most</w:t>
      </w:r>
      <w:r w:rsidRPr="005D178E">
        <w:t xml:space="preserve"> ready reference information is available electronically, there are a limited number of reference resources </w:t>
      </w:r>
      <w:r w:rsidR="005D178E" w:rsidRPr="005D178E">
        <w:t xml:space="preserve"> such as dictionaries </w:t>
      </w:r>
      <w:r w:rsidRPr="005D178E">
        <w:t>in the Campus Libraries that are not for loan or only for overnight loan.</w:t>
      </w:r>
    </w:p>
    <w:p w14:paraId="2D61BC77" w14:textId="464AD00C" w:rsidR="00173C69" w:rsidRDefault="00173C69" w:rsidP="00173C69">
      <w:pPr>
        <w:pStyle w:val="Heading3"/>
      </w:pPr>
      <w:bookmarkStart w:id="26" w:name="_Toc113531148"/>
      <w:r>
        <w:t>Fiction/Literature</w:t>
      </w:r>
      <w:bookmarkEnd w:id="26"/>
    </w:p>
    <w:p w14:paraId="1987E977" w14:textId="7F85800D" w:rsidR="00173C69" w:rsidRDefault="00733F83" w:rsidP="00173C69">
      <w:r>
        <w:t>Fiction books are</w:t>
      </w:r>
      <w:r w:rsidR="00173C69">
        <w:t xml:space="preserve"> acquired if the literature is directly related to a course conducted by the Institute</w:t>
      </w:r>
      <w:r w:rsidR="00533F13">
        <w:t>,</w:t>
      </w:r>
      <w:r w:rsidR="00173C69">
        <w:t xml:space="preserve"> e</w:t>
      </w:r>
      <w:r w:rsidR="00533F13">
        <w:t>.</w:t>
      </w:r>
      <w:r w:rsidR="00173C69">
        <w:t xml:space="preserve">g. </w:t>
      </w:r>
      <w:r w:rsidR="00533F13">
        <w:t xml:space="preserve">for </w:t>
      </w:r>
      <w:r w:rsidR="00173C69" w:rsidRPr="00262E50">
        <w:t>VCE courses.</w:t>
      </w:r>
    </w:p>
    <w:p w14:paraId="37BFC3B4" w14:textId="684436D1" w:rsidR="00173C69" w:rsidRDefault="00173C69" w:rsidP="00173C69">
      <w:pPr>
        <w:pStyle w:val="Heading3"/>
      </w:pPr>
      <w:bookmarkStart w:id="27" w:name="_Toc113531149"/>
      <w:r>
        <w:t>Standards</w:t>
      </w:r>
      <w:bookmarkEnd w:id="27"/>
    </w:p>
    <w:p w14:paraId="2623809E" w14:textId="18CC1BDB" w:rsidR="00AF4D18" w:rsidRPr="00AF4D18" w:rsidRDefault="00173C69" w:rsidP="00173C69">
      <w:pPr>
        <w:rPr>
          <w:szCs w:val="20"/>
        </w:rPr>
      </w:pPr>
      <w:r w:rsidRPr="00AF4D18">
        <w:rPr>
          <w:szCs w:val="20"/>
        </w:rPr>
        <w:t xml:space="preserve">Electronic access to standards is available through the Library’s subscription to </w:t>
      </w:r>
      <w:r w:rsidR="00733F83">
        <w:rPr>
          <w:szCs w:val="20"/>
        </w:rPr>
        <w:t>Intertek</w:t>
      </w:r>
      <w:r w:rsidR="0098208E" w:rsidRPr="00AF4D18">
        <w:rPr>
          <w:szCs w:val="20"/>
        </w:rPr>
        <w:t xml:space="preserve">. </w:t>
      </w:r>
      <w:r w:rsidR="00AF4D18" w:rsidRPr="00AF4D18">
        <w:rPr>
          <w:rFonts w:cs="Arial"/>
          <w:szCs w:val="20"/>
        </w:rPr>
        <w:t xml:space="preserve">Current staff and students can also print standards in accordance with licensing agreements. </w:t>
      </w:r>
    </w:p>
    <w:p w14:paraId="1EFD31A8" w14:textId="42147D42" w:rsidR="00173C69" w:rsidRDefault="00173C69" w:rsidP="00173C69">
      <w:pPr>
        <w:pStyle w:val="Heading3"/>
      </w:pPr>
      <w:bookmarkStart w:id="28" w:name="_Toc113531150"/>
      <w:r>
        <w:t>Legislation</w:t>
      </w:r>
      <w:bookmarkEnd w:id="28"/>
    </w:p>
    <w:p w14:paraId="7266C8B4" w14:textId="27F1852B" w:rsidR="00173C69" w:rsidRDefault="00173C69" w:rsidP="00173C69">
      <w:r>
        <w:t>Legislation</w:t>
      </w:r>
      <w:r w:rsidR="006F05A1">
        <w:t xml:space="preserve"> and regulations</w:t>
      </w:r>
      <w:r>
        <w:t xml:space="preserve"> are </w:t>
      </w:r>
      <w:r w:rsidR="006F05A1">
        <w:t xml:space="preserve">freely </w:t>
      </w:r>
      <w:r>
        <w:t>available via the web through Australasian Legal Information I</w:t>
      </w:r>
      <w:r w:rsidR="006F05A1">
        <w:t>nstitute (Austlii) databases. The Library will only purchase printed legislation and regulations where a specific teaching need exists.</w:t>
      </w:r>
    </w:p>
    <w:p w14:paraId="5261E854" w14:textId="34477C7A" w:rsidR="00173C69" w:rsidRDefault="007B692B" w:rsidP="00173C69">
      <w:pPr>
        <w:pStyle w:val="Heading3"/>
      </w:pPr>
      <w:bookmarkStart w:id="29" w:name="_Toc113531151"/>
      <w:r>
        <w:t>EA</w:t>
      </w:r>
      <w:r w:rsidR="004C02CA">
        <w:t>L and Literacy Materials</w:t>
      </w:r>
      <w:bookmarkEnd w:id="29"/>
    </w:p>
    <w:p w14:paraId="111AC8B1" w14:textId="2CBD452B" w:rsidR="00173C69" w:rsidRDefault="00173C69" w:rsidP="00173C69">
      <w:r>
        <w:t xml:space="preserve">English language texts including easy readers, are acquired as they support </w:t>
      </w:r>
      <w:r w:rsidR="007B692B">
        <w:t>EAL courses</w:t>
      </w:r>
      <w:r>
        <w:t>.</w:t>
      </w:r>
    </w:p>
    <w:p w14:paraId="1F8C7404" w14:textId="6DDE8D9C" w:rsidR="009A1E67" w:rsidRDefault="009A1E67" w:rsidP="009A1E67">
      <w:pPr>
        <w:pStyle w:val="Heading2"/>
      </w:pPr>
      <w:bookmarkStart w:id="30" w:name="_Toc113531153"/>
      <w:r>
        <w:t>Formats</w:t>
      </w:r>
      <w:bookmarkEnd w:id="30"/>
    </w:p>
    <w:p w14:paraId="55DFA1CA" w14:textId="1F01743C" w:rsidR="00294B37" w:rsidRPr="001972D8" w:rsidRDefault="009A1E67" w:rsidP="001972D8">
      <w:pPr>
        <w:rPr>
          <w:szCs w:val="20"/>
        </w:rPr>
      </w:pPr>
      <w:r w:rsidRPr="00262E50">
        <w:rPr>
          <w:szCs w:val="20"/>
        </w:rPr>
        <w:t>The Library collects resources in a wide range of formats recognising the different learning needs of our students.</w:t>
      </w:r>
      <w:r w:rsidRPr="00D9603D">
        <w:rPr>
          <w:szCs w:val="20"/>
        </w:rPr>
        <w:t xml:space="preserve"> While the content of a resource may be of primary significance, the format of the item can increase or limit its utility. The Library has a strategy to increase the number of electronic resources and purchases online materials in preference to hard copy wherever possible. This means eBooks are generally p</w:t>
      </w:r>
      <w:r w:rsidR="00D9603D" w:rsidRPr="00D9603D">
        <w:rPr>
          <w:szCs w:val="20"/>
        </w:rPr>
        <w:t xml:space="preserve">urchased in preference to print </w:t>
      </w:r>
      <w:r w:rsidR="00D9603D" w:rsidRPr="00D9603D">
        <w:rPr>
          <w:rFonts w:cs="Arial"/>
          <w:bCs/>
          <w:szCs w:val="20"/>
        </w:rPr>
        <w:t xml:space="preserve">and streaming video </w:t>
      </w:r>
      <w:r w:rsidR="00B34887">
        <w:rPr>
          <w:rFonts w:cs="Arial"/>
          <w:bCs/>
          <w:szCs w:val="20"/>
        </w:rPr>
        <w:t>is purchased rather than</w:t>
      </w:r>
      <w:r w:rsidR="00D9603D" w:rsidRPr="00D9603D">
        <w:rPr>
          <w:rFonts w:cs="Arial"/>
          <w:bCs/>
          <w:szCs w:val="20"/>
        </w:rPr>
        <w:t xml:space="preserve"> DVDs.</w:t>
      </w:r>
    </w:p>
    <w:p w14:paraId="03839C00" w14:textId="2C32DF4A" w:rsidR="009A1E67" w:rsidRDefault="009A1E67" w:rsidP="009A1E67">
      <w:pPr>
        <w:pStyle w:val="Heading3"/>
      </w:pPr>
      <w:bookmarkStart w:id="31" w:name="_Toc113531154"/>
      <w:r>
        <w:t>Print Resources</w:t>
      </w:r>
      <w:bookmarkEnd w:id="31"/>
    </w:p>
    <w:p w14:paraId="6F14FB1C" w14:textId="21D45680" w:rsidR="00F17AA3" w:rsidRDefault="009A1E67" w:rsidP="00173C69">
      <w:r w:rsidRPr="009A1E67">
        <w:t>Print resources in both hardback and paperback format are collected. Paperbacks are the preferred option due to budgetary constraints and in particular for disciplines where resource currency is limited</w:t>
      </w:r>
      <w:r w:rsidR="005D178E">
        <w:t xml:space="preserve">. </w:t>
      </w:r>
      <w:r w:rsidRPr="009A1E67">
        <w:t>eBooks are purchased in preference to print, where cost and functionality allow.</w:t>
      </w:r>
    </w:p>
    <w:p w14:paraId="1A6588E8" w14:textId="315A181D" w:rsidR="0067748D" w:rsidRDefault="0067748D" w:rsidP="0067748D">
      <w:pPr>
        <w:pStyle w:val="Heading3"/>
      </w:pPr>
      <w:bookmarkStart w:id="32" w:name="_Toc113531155"/>
      <w:r w:rsidRPr="0067748D">
        <w:t>Audio-Visual Resources</w:t>
      </w:r>
      <w:bookmarkEnd w:id="32"/>
    </w:p>
    <w:p w14:paraId="4441FB08" w14:textId="2AA9E6C2" w:rsidR="0067748D" w:rsidRDefault="0067748D" w:rsidP="00173C69">
      <w:r w:rsidRPr="0067748D">
        <w:t>Audio Visual resources include o</w:t>
      </w:r>
      <w:r w:rsidR="00DC5F42">
        <w:t xml:space="preserve">nline videos, </w:t>
      </w:r>
      <w:r w:rsidR="006C4E67">
        <w:t xml:space="preserve">and also </w:t>
      </w:r>
      <w:r w:rsidR="00DC5F42">
        <w:t>CDs, DVDs,</w:t>
      </w:r>
      <w:r w:rsidRPr="0067748D">
        <w:t xml:space="preserve"> and multi-media kits (items consisting of a variety of formats</w:t>
      </w:r>
      <w:r w:rsidRPr="00D71E71">
        <w:t xml:space="preserve">). </w:t>
      </w:r>
      <w:r w:rsidR="005F5C65" w:rsidRPr="005F5C65">
        <w:t>The library</w:t>
      </w:r>
      <w:r w:rsidR="00D9603D" w:rsidRPr="00D71E71">
        <w:t xml:space="preserve"> </w:t>
      </w:r>
      <w:r w:rsidR="005F5C65">
        <w:t xml:space="preserve">does not </w:t>
      </w:r>
      <w:r w:rsidR="007104AB" w:rsidRPr="00D71E71">
        <w:t>actively collec</w:t>
      </w:r>
      <w:r w:rsidR="001972D8">
        <w:t>t</w:t>
      </w:r>
      <w:r w:rsidR="007104AB" w:rsidRPr="00D71E71">
        <w:t xml:space="preserve"> these </w:t>
      </w:r>
      <w:r w:rsidR="006C4E67">
        <w:t xml:space="preserve">physical AV </w:t>
      </w:r>
      <w:r w:rsidR="007104AB" w:rsidRPr="00D71E71">
        <w:t xml:space="preserve">formats. </w:t>
      </w:r>
      <w:r w:rsidR="009033FF" w:rsidRPr="00D71E71">
        <w:t>Streaming is the preferred access</w:t>
      </w:r>
      <w:r w:rsidR="00F17AA3" w:rsidRPr="00D71E71">
        <w:t xml:space="preserve"> model.</w:t>
      </w:r>
    </w:p>
    <w:p w14:paraId="6E1AF0A9" w14:textId="71FBE268" w:rsidR="005D178E" w:rsidRPr="005D178E" w:rsidRDefault="005D178E" w:rsidP="00173C69">
      <w:r>
        <w:t>The Library has a limited number of audio books primarily for AMEP students. These are accessible via the catalogue and the AMEP LibGuide.</w:t>
      </w:r>
    </w:p>
    <w:p w14:paraId="0A64C1CE" w14:textId="7943F5EE" w:rsidR="0067748D" w:rsidRPr="00E542C0" w:rsidRDefault="004C02CA" w:rsidP="0067748D">
      <w:pPr>
        <w:pStyle w:val="Heading3"/>
      </w:pPr>
      <w:bookmarkStart w:id="33" w:name="_Toc113531156"/>
      <w:r w:rsidRPr="00E542C0">
        <w:lastRenderedPageBreak/>
        <w:t>Electronic Resources</w:t>
      </w:r>
      <w:bookmarkEnd w:id="33"/>
      <w:r w:rsidRPr="00E542C0">
        <w:t xml:space="preserve"> </w:t>
      </w:r>
    </w:p>
    <w:p w14:paraId="44BE511C" w14:textId="550659A4" w:rsidR="0067748D" w:rsidRDefault="0067748D" w:rsidP="0067748D">
      <w:r>
        <w:t xml:space="preserve">Online materials are a key and growing area of the Library Collection. Online databases provide access to material such as periodical articles, conference </w:t>
      </w:r>
      <w:r w:rsidR="001972D8">
        <w:t>papers, newspapers and theses. e</w:t>
      </w:r>
      <w:r>
        <w:t xml:space="preserve">Books are increasingly purchased in preference to print copies. </w:t>
      </w:r>
      <w:r w:rsidR="001972D8">
        <w:t xml:space="preserve">Videos </w:t>
      </w:r>
      <w:r>
        <w:t>and standards are also purchased in electronic format. Electronic resources have particular utility for off campus students and students unable to access the campus libraries during staffed hours.</w:t>
      </w:r>
      <w:r w:rsidR="00F17AA3">
        <w:t xml:space="preserve"> </w:t>
      </w:r>
      <w:r w:rsidR="00F17AA3" w:rsidRPr="005F5C65">
        <w:t>The library will work with IT to ensure equitable access to e-Resources.</w:t>
      </w:r>
    </w:p>
    <w:p w14:paraId="604470A7" w14:textId="77777777" w:rsidR="0067748D" w:rsidRDefault="0067748D" w:rsidP="0067748D">
      <w:r>
        <w:t>Specific selection criteria that will be considered for electronic items include:</w:t>
      </w:r>
    </w:p>
    <w:p w14:paraId="3CA29095" w14:textId="5451BDE5" w:rsidR="0067748D" w:rsidRDefault="0067748D" w:rsidP="00FC6008">
      <w:pPr>
        <w:pStyle w:val="ListParagraph"/>
        <w:numPr>
          <w:ilvl w:val="0"/>
          <w:numId w:val="9"/>
        </w:numPr>
      </w:pPr>
      <w:r>
        <w:t>price</w:t>
      </w:r>
    </w:p>
    <w:p w14:paraId="43917CC5" w14:textId="0F3FBAEE" w:rsidR="0067748D" w:rsidRDefault="00FC6008" w:rsidP="00FC6008">
      <w:pPr>
        <w:pStyle w:val="ListParagraph"/>
        <w:numPr>
          <w:ilvl w:val="0"/>
          <w:numId w:val="9"/>
        </w:numPr>
      </w:pPr>
      <w:r>
        <w:t>reputation of vendor</w:t>
      </w:r>
    </w:p>
    <w:p w14:paraId="3F6C66D6" w14:textId="75503754" w:rsidR="0067748D" w:rsidRDefault="0067748D" w:rsidP="00FC6008">
      <w:pPr>
        <w:pStyle w:val="ListParagraph"/>
        <w:numPr>
          <w:ilvl w:val="0"/>
          <w:numId w:val="9"/>
        </w:numPr>
      </w:pPr>
      <w:r>
        <w:t>content and cou</w:t>
      </w:r>
      <w:r w:rsidR="00FC6008">
        <w:t>rse relevance</w:t>
      </w:r>
    </w:p>
    <w:p w14:paraId="3CB1EE58" w14:textId="4444C2F4" w:rsidR="0067748D" w:rsidRDefault="0067748D" w:rsidP="00FC6008">
      <w:pPr>
        <w:pStyle w:val="ListParagraph"/>
        <w:numPr>
          <w:ilvl w:val="0"/>
          <w:numId w:val="9"/>
        </w:numPr>
      </w:pPr>
      <w:r>
        <w:t>provision of off campus access</w:t>
      </w:r>
    </w:p>
    <w:p w14:paraId="11116E34" w14:textId="6A98304A" w:rsidR="0067748D" w:rsidRDefault="0067748D" w:rsidP="00FC6008">
      <w:pPr>
        <w:pStyle w:val="ListParagraph"/>
        <w:numPr>
          <w:ilvl w:val="0"/>
          <w:numId w:val="9"/>
        </w:numPr>
      </w:pPr>
      <w:r>
        <w:t>the facility to embed links to resources at point of use</w:t>
      </w:r>
    </w:p>
    <w:p w14:paraId="64BD7843" w14:textId="7203A451" w:rsidR="0067748D" w:rsidRDefault="00FC6008" w:rsidP="00FC6008">
      <w:pPr>
        <w:pStyle w:val="ListParagraph"/>
        <w:numPr>
          <w:ilvl w:val="0"/>
          <w:numId w:val="9"/>
        </w:numPr>
      </w:pPr>
      <w:r>
        <w:t xml:space="preserve">COUNTER </w:t>
      </w:r>
      <w:r w:rsidR="0067748D">
        <w:t>compliant statistics</w:t>
      </w:r>
    </w:p>
    <w:p w14:paraId="53BB8518" w14:textId="2AF65B16" w:rsidR="0067748D" w:rsidRDefault="0067748D" w:rsidP="00FC6008">
      <w:pPr>
        <w:pStyle w:val="ListParagraph"/>
        <w:numPr>
          <w:ilvl w:val="0"/>
          <w:numId w:val="9"/>
        </w:numPr>
      </w:pPr>
      <w:r>
        <w:t>captions/transcripts for audio visual materials</w:t>
      </w:r>
    </w:p>
    <w:p w14:paraId="5BEDD2FE" w14:textId="31E243F7" w:rsidR="0067748D" w:rsidRDefault="001F717E" w:rsidP="00FC6008">
      <w:pPr>
        <w:pStyle w:val="ListParagraph"/>
        <w:numPr>
          <w:ilvl w:val="0"/>
          <w:numId w:val="9"/>
        </w:numPr>
      </w:pPr>
      <w:r>
        <w:t>multiple</w:t>
      </w:r>
      <w:r w:rsidR="0067748D">
        <w:t xml:space="preserve"> user access</w:t>
      </w:r>
      <w:r w:rsidR="00FC6008">
        <w:t>.</w:t>
      </w:r>
    </w:p>
    <w:p w14:paraId="7C3DE0A0" w14:textId="77777777" w:rsidR="0067748D" w:rsidRDefault="0067748D" w:rsidP="0067748D">
      <w:r>
        <w:t>Additional selection criteria</w:t>
      </w:r>
    </w:p>
    <w:p w14:paraId="4DECCD75" w14:textId="32970940" w:rsidR="0067748D" w:rsidRDefault="0067748D" w:rsidP="00FC6008">
      <w:pPr>
        <w:pStyle w:val="ListParagraph"/>
        <w:numPr>
          <w:ilvl w:val="0"/>
          <w:numId w:val="10"/>
        </w:numPr>
      </w:pPr>
      <w:r>
        <w:t xml:space="preserve">A trial of at least 2 weeks duration. The success of the trial, and any feedback received will be considered in the </w:t>
      </w:r>
      <w:r w:rsidR="00CC4DE7">
        <w:t>decision-making</w:t>
      </w:r>
      <w:r>
        <w:t xml:space="preserve"> process</w:t>
      </w:r>
    </w:p>
    <w:p w14:paraId="1092DB32" w14:textId="5EC94FA3" w:rsidR="0067748D" w:rsidRDefault="0067748D" w:rsidP="00FC6008">
      <w:pPr>
        <w:pStyle w:val="ListParagraph"/>
        <w:numPr>
          <w:ilvl w:val="0"/>
          <w:numId w:val="10"/>
        </w:numPr>
      </w:pPr>
      <w:r>
        <w:t>Perpetual access to back</w:t>
      </w:r>
      <w:r w:rsidR="00025826">
        <w:t>-</w:t>
      </w:r>
      <w:r>
        <w:t>files if</w:t>
      </w:r>
      <w:r w:rsidR="00025826">
        <w:t xml:space="preserve"> the subscription is terminated</w:t>
      </w:r>
    </w:p>
    <w:p w14:paraId="6CEFD0E6" w14:textId="2A69955D" w:rsidR="0067748D" w:rsidRDefault="0067748D" w:rsidP="00FC6008">
      <w:pPr>
        <w:pStyle w:val="ListParagraph"/>
        <w:numPr>
          <w:ilvl w:val="0"/>
          <w:numId w:val="10"/>
        </w:numPr>
      </w:pPr>
      <w:r>
        <w:t>Usage conditions that, at a minimum, include academic fair use provisions</w:t>
      </w:r>
    </w:p>
    <w:p w14:paraId="389B1D9A" w14:textId="77777777" w:rsidR="006C4E67" w:rsidRDefault="006C4E67" w:rsidP="006C4E67">
      <w:pPr>
        <w:pStyle w:val="ListParagraph"/>
      </w:pPr>
    </w:p>
    <w:p w14:paraId="1D151568" w14:textId="31E7708D" w:rsidR="0067748D" w:rsidRDefault="0067748D" w:rsidP="0067748D">
      <w:r>
        <w:t xml:space="preserve">Renewal of electronic subscriptions will also </w:t>
      </w:r>
      <w:r w:rsidR="00840C5E">
        <w:t>consider</w:t>
      </w:r>
      <w:r>
        <w:t xml:space="preserve"> usage figures, and feedback from users.</w:t>
      </w:r>
    </w:p>
    <w:p w14:paraId="4CE302FC" w14:textId="30F75B14" w:rsidR="0067748D" w:rsidRDefault="0067748D" w:rsidP="0067748D">
      <w:pPr>
        <w:pStyle w:val="Heading3"/>
      </w:pPr>
      <w:bookmarkStart w:id="34" w:name="_Toc113531157"/>
      <w:r w:rsidRPr="0067748D">
        <w:t>Music Scores</w:t>
      </w:r>
      <w:bookmarkEnd w:id="34"/>
    </w:p>
    <w:p w14:paraId="1C6DCB09" w14:textId="3BFFE19B" w:rsidR="0067748D" w:rsidRDefault="0067748D" w:rsidP="0067748D">
      <w:pPr>
        <w:pStyle w:val="BodyText"/>
      </w:pPr>
      <w:r w:rsidRPr="0067748D">
        <w:t xml:space="preserve">Print music scores are </w:t>
      </w:r>
      <w:r w:rsidR="00A96FB6">
        <w:t xml:space="preserve">sometimes </w:t>
      </w:r>
      <w:r w:rsidRPr="0067748D">
        <w:t>purchased and made available to support the delivery of the significant music courses conducted by the Institute.</w:t>
      </w:r>
      <w:r w:rsidR="00A96FB6">
        <w:t xml:space="preserve"> Increasingly music is purchased online for licenced for single user by music staff and students.</w:t>
      </w:r>
    </w:p>
    <w:p w14:paraId="0C3E3888" w14:textId="6CD1A57E" w:rsidR="0067748D" w:rsidRDefault="0067748D" w:rsidP="0067748D">
      <w:pPr>
        <w:pStyle w:val="Heading3"/>
      </w:pPr>
      <w:bookmarkStart w:id="35" w:name="_Toc113531158"/>
      <w:r>
        <w:t>Print Periodicals</w:t>
      </w:r>
      <w:bookmarkEnd w:id="35"/>
    </w:p>
    <w:p w14:paraId="64B0F54A" w14:textId="7F8DC11F" w:rsidR="0067748D" w:rsidRDefault="0067748D" w:rsidP="0067748D">
      <w:pPr>
        <w:pStyle w:val="BodyText"/>
      </w:pPr>
      <w:r>
        <w:t>Print periodicals form a diminishing part of the collection. Periodical subscriptions are annually evaluated to ensure the collection is relevant and current.</w:t>
      </w:r>
      <w:r w:rsidR="00E31151">
        <w:t xml:space="preserve"> </w:t>
      </w:r>
      <w:r>
        <w:t>Some titles continue to be relevant resources for student and staff use.</w:t>
      </w:r>
    </w:p>
    <w:p w14:paraId="0276B36A" w14:textId="77777777" w:rsidR="0067748D" w:rsidRDefault="0067748D" w:rsidP="0067748D">
      <w:pPr>
        <w:pStyle w:val="BodyText"/>
      </w:pPr>
      <w:r>
        <w:t>Criteria for selecting periodicals include:</w:t>
      </w:r>
    </w:p>
    <w:p w14:paraId="1ECD914C" w14:textId="40A18D98" w:rsidR="0067748D" w:rsidRDefault="0067748D" w:rsidP="009B64AF">
      <w:pPr>
        <w:pStyle w:val="BodyText"/>
        <w:numPr>
          <w:ilvl w:val="0"/>
          <w:numId w:val="11"/>
        </w:numPr>
      </w:pPr>
      <w:r>
        <w:t>usage</w:t>
      </w:r>
    </w:p>
    <w:p w14:paraId="4F4BD565" w14:textId="77222B44" w:rsidR="0067748D" w:rsidRDefault="00E31151" w:rsidP="009B64AF">
      <w:pPr>
        <w:pStyle w:val="BodyText"/>
        <w:numPr>
          <w:ilvl w:val="0"/>
          <w:numId w:val="11"/>
        </w:numPr>
      </w:pPr>
      <w:r>
        <w:t>relevance to courses</w:t>
      </w:r>
    </w:p>
    <w:p w14:paraId="2B466ACB" w14:textId="3AE7791F" w:rsidR="0067748D" w:rsidRDefault="0067748D" w:rsidP="009B64AF">
      <w:pPr>
        <w:pStyle w:val="BodyText"/>
        <w:numPr>
          <w:ilvl w:val="0"/>
          <w:numId w:val="11"/>
        </w:numPr>
      </w:pPr>
      <w:r>
        <w:t>subscription cost</w:t>
      </w:r>
    </w:p>
    <w:p w14:paraId="477BC530" w14:textId="710041A7" w:rsidR="0067748D" w:rsidRDefault="0067748D" w:rsidP="009B64AF">
      <w:pPr>
        <w:pStyle w:val="BodyText"/>
        <w:numPr>
          <w:ilvl w:val="0"/>
          <w:numId w:val="11"/>
        </w:numPr>
      </w:pPr>
      <w:r>
        <w:t>audience reading level</w:t>
      </w:r>
    </w:p>
    <w:p w14:paraId="4A0B7127" w14:textId="6EA8DEE9" w:rsidR="0067748D" w:rsidRDefault="0067748D" w:rsidP="009B64AF">
      <w:pPr>
        <w:pStyle w:val="BodyText"/>
        <w:numPr>
          <w:ilvl w:val="0"/>
          <w:numId w:val="11"/>
        </w:numPr>
      </w:pPr>
      <w:r>
        <w:t>country of origin.</w:t>
      </w:r>
    </w:p>
    <w:p w14:paraId="5F7C939E" w14:textId="5BD2346A" w:rsidR="009033FF" w:rsidRPr="005F5C65" w:rsidRDefault="009033FF" w:rsidP="009B64AF">
      <w:pPr>
        <w:pStyle w:val="BodyText"/>
        <w:numPr>
          <w:ilvl w:val="0"/>
          <w:numId w:val="11"/>
        </w:numPr>
      </w:pPr>
      <w:r w:rsidRPr="005F5C65">
        <w:t>Not available via a library electronic subscription.</w:t>
      </w:r>
    </w:p>
    <w:p w14:paraId="3C0FC0BA" w14:textId="0A9E83CC" w:rsidR="00E31151" w:rsidRDefault="00E31151" w:rsidP="00E31151">
      <w:pPr>
        <w:pStyle w:val="Heading3"/>
      </w:pPr>
      <w:bookmarkStart w:id="36" w:name="_Toc113531159"/>
      <w:r>
        <w:t>Newspapers</w:t>
      </w:r>
      <w:bookmarkEnd w:id="36"/>
    </w:p>
    <w:p w14:paraId="4361664E" w14:textId="300DA53E" w:rsidR="00E31151" w:rsidRDefault="00E31151" w:rsidP="00E31151">
      <w:pPr>
        <w:pStyle w:val="BodyText"/>
      </w:pPr>
      <w:r w:rsidRPr="00E31151">
        <w:t>Access to newspapers is provided via the Library’s electronic subscriptions.</w:t>
      </w:r>
    </w:p>
    <w:p w14:paraId="1689010F" w14:textId="18790763" w:rsidR="009033FF" w:rsidRDefault="009033FF" w:rsidP="009033FF">
      <w:pPr>
        <w:pStyle w:val="Heading3"/>
      </w:pPr>
      <w:bookmarkStart w:id="37" w:name="_Toc113531160"/>
      <w:r>
        <w:lastRenderedPageBreak/>
        <w:t>Open access</w:t>
      </w:r>
      <w:bookmarkEnd w:id="37"/>
    </w:p>
    <w:p w14:paraId="761D2E5D" w14:textId="29AFDDCD" w:rsidR="009033FF" w:rsidRPr="005F5C65" w:rsidRDefault="009033FF" w:rsidP="009033FF">
      <w:pPr>
        <w:pStyle w:val="BodyText"/>
      </w:pPr>
      <w:r w:rsidRPr="005F5C65">
        <w:t xml:space="preserve">The Library is a strong supporter of open access information resources. Open access books are available via the library catalogue. The Library provides links to open access materials in the </w:t>
      </w:r>
      <w:hyperlink r:id="rId17" w:history="1">
        <w:r w:rsidRPr="00155A1E">
          <w:rPr>
            <w:rStyle w:val="Hyperlink"/>
          </w:rPr>
          <w:t>Open Access Library Guide.</w:t>
        </w:r>
      </w:hyperlink>
      <w:r w:rsidRPr="005F5C65">
        <w:t xml:space="preserve"> </w:t>
      </w:r>
    </w:p>
    <w:p w14:paraId="5E2169D7" w14:textId="16AE3562" w:rsidR="002B02B7" w:rsidRDefault="002B02B7" w:rsidP="002B02B7">
      <w:pPr>
        <w:pStyle w:val="Heading2"/>
      </w:pPr>
      <w:bookmarkStart w:id="38" w:name="_Toc113531161"/>
      <w:r>
        <w:t>Selection of Resources</w:t>
      </w:r>
      <w:bookmarkEnd w:id="38"/>
    </w:p>
    <w:p w14:paraId="42E6433C" w14:textId="46A118DB" w:rsidR="002B02B7" w:rsidRDefault="002B02B7" w:rsidP="002B02B7">
      <w:pPr>
        <w:pStyle w:val="Heading3"/>
      </w:pPr>
      <w:bookmarkStart w:id="39" w:name="_Toc113531162"/>
      <w:r>
        <w:t>Library Liaison</w:t>
      </w:r>
      <w:bookmarkEnd w:id="39"/>
    </w:p>
    <w:p w14:paraId="77FCF503" w14:textId="2E386327" w:rsidR="002B02B7" w:rsidRDefault="002B02B7" w:rsidP="002B02B7">
      <w:pPr>
        <w:pStyle w:val="BodyText"/>
      </w:pPr>
      <w:r>
        <w:t xml:space="preserve">Library Information Services staff, with liaison responsibilities </w:t>
      </w:r>
      <w:r w:rsidR="00D66193">
        <w:t>for</w:t>
      </w:r>
      <w:r>
        <w:t xml:space="preserve"> specific teaching areas, work with teaching staff from those areas to acquire appropriate resources.</w:t>
      </w:r>
      <w:r w:rsidR="00D66193">
        <w:t xml:space="preserve"> </w:t>
      </w:r>
    </w:p>
    <w:p w14:paraId="3E507A49" w14:textId="77777777" w:rsidR="002B02B7" w:rsidRDefault="002B02B7" w:rsidP="002B02B7">
      <w:pPr>
        <w:pStyle w:val="BodyText"/>
      </w:pPr>
      <w:r>
        <w:t>Factors relevant to resource selection and acquisition include relevance to curriculum, potential student and staff demand and currency.</w:t>
      </w:r>
    </w:p>
    <w:p w14:paraId="4CB49410" w14:textId="59D431E2" w:rsidR="002B02B7" w:rsidRDefault="002B02B7" w:rsidP="002B02B7">
      <w:pPr>
        <w:pStyle w:val="BodyText"/>
      </w:pPr>
      <w:r>
        <w:t>The Library aims to make available prescribed texts and some of the recommended reading from course booklists or course outlines.</w:t>
      </w:r>
    </w:p>
    <w:p w14:paraId="5FCE7252" w14:textId="62E7A68F" w:rsidR="002B02B7" w:rsidRDefault="002B02B7" w:rsidP="002B02B7">
      <w:pPr>
        <w:pStyle w:val="Heading3"/>
      </w:pPr>
      <w:bookmarkStart w:id="40" w:name="_Toc113531163"/>
      <w:r>
        <w:t>Donations</w:t>
      </w:r>
      <w:bookmarkEnd w:id="40"/>
    </w:p>
    <w:p w14:paraId="6ECC1686" w14:textId="77777777" w:rsidR="002B02B7" w:rsidRDefault="002B02B7" w:rsidP="002B02B7">
      <w:pPr>
        <w:pStyle w:val="BodyText"/>
      </w:pPr>
      <w:r>
        <w:t xml:space="preserve">Donations form a small part of the Library’s collection. Free, unsolicited resources may be offered for inclusion in the Library collection. Resources will be assessed to determine if they meet the selection criteria as set out in this guide. </w:t>
      </w:r>
    </w:p>
    <w:p w14:paraId="719B1162" w14:textId="77777777" w:rsidR="002B02B7" w:rsidRDefault="002B02B7" w:rsidP="002B02B7">
      <w:pPr>
        <w:pStyle w:val="BodyText"/>
      </w:pPr>
      <w:r>
        <w:t xml:space="preserve">Acceptance of a donation is also dependent on several factors: format, publication date and condition of material, cost of preparing it for inclusion in the collection and, in the case of periodicals, continuity of supply.  The Library will decide whether to retain or dispose of donations. Donors are to be informed of these conditions, and if desired, given a copy of this guide. </w:t>
      </w:r>
    </w:p>
    <w:p w14:paraId="6BE68F00" w14:textId="77777777" w:rsidR="002B02B7" w:rsidRDefault="002B02B7" w:rsidP="002B02B7">
      <w:pPr>
        <w:pStyle w:val="BodyText"/>
      </w:pPr>
      <w:r>
        <w:t xml:space="preserve">As a general principle, the Library does not accept conditional donations of material, other than, upon request, to return any items not required for the collection to the donor. </w:t>
      </w:r>
    </w:p>
    <w:p w14:paraId="79A9AEA0" w14:textId="6B0CEF72" w:rsidR="002B02B7" w:rsidRDefault="002B02B7" w:rsidP="002B02B7">
      <w:pPr>
        <w:pStyle w:val="BodyText"/>
      </w:pPr>
      <w:r>
        <w:t xml:space="preserve">Where a donor does not require the return of unwanted material, the Library will dispose of it in the </w:t>
      </w:r>
      <w:r w:rsidR="00155A1E">
        <w:t>most appropriate way.</w:t>
      </w:r>
      <w:r>
        <w:t xml:space="preserve"> </w:t>
      </w:r>
    </w:p>
    <w:p w14:paraId="0E04A2D6" w14:textId="10F24819" w:rsidR="002B02B7" w:rsidRDefault="002B02B7" w:rsidP="002B02B7">
      <w:pPr>
        <w:pStyle w:val="BodyText"/>
      </w:pPr>
      <w:r>
        <w:t>Donations of over $150 value will be registered centrally with the CEO office. Donations of any value will be recorded.</w:t>
      </w:r>
    </w:p>
    <w:p w14:paraId="39C4A25A" w14:textId="3F997EC8" w:rsidR="002B02B7" w:rsidRDefault="002B02B7" w:rsidP="002B02B7">
      <w:pPr>
        <w:pStyle w:val="Heading3"/>
      </w:pPr>
      <w:bookmarkStart w:id="41" w:name="_Toc113531164"/>
      <w:r>
        <w:t>Cost</w:t>
      </w:r>
      <w:bookmarkEnd w:id="41"/>
    </w:p>
    <w:p w14:paraId="4795242C" w14:textId="110AC597" w:rsidR="002B02B7" w:rsidRDefault="002B02B7" w:rsidP="002B02B7">
      <w:pPr>
        <w:pStyle w:val="BodyText"/>
      </w:pPr>
      <w:r w:rsidRPr="002B02B7">
        <w:t>Item cost is a significant selection criterion, and alternative sources may be sought and recommended if a particular item is considered prohibitively expensive</w:t>
      </w:r>
      <w:r>
        <w:t>.</w:t>
      </w:r>
    </w:p>
    <w:p w14:paraId="11D770B0" w14:textId="059D3BEF" w:rsidR="002B02B7" w:rsidRDefault="002B02B7" w:rsidP="002B02B7">
      <w:pPr>
        <w:pStyle w:val="Heading3"/>
      </w:pPr>
      <w:bookmarkStart w:id="42" w:name="_Toc113531165"/>
      <w:r>
        <w:t>Censorship</w:t>
      </w:r>
      <w:bookmarkEnd w:id="42"/>
    </w:p>
    <w:p w14:paraId="654AE76D" w14:textId="0339080A" w:rsidR="002B02B7" w:rsidRDefault="002B02B7" w:rsidP="002B02B7">
      <w:pPr>
        <w:pStyle w:val="BodyText"/>
      </w:pPr>
      <w:r w:rsidRPr="002B02B7">
        <w:t>The Library supports the ALIA (Australian Library and Information Association)</w:t>
      </w:r>
      <w:r w:rsidR="001F717E">
        <w:t xml:space="preserve"> statement on free access to information. </w:t>
      </w:r>
      <w:r w:rsidRPr="002B02B7">
        <w:t xml:space="preserve"> </w:t>
      </w:r>
      <w:hyperlink r:id="rId18" w:history="1">
        <w:r w:rsidR="001F717E" w:rsidRPr="00052351">
          <w:rPr>
            <w:rStyle w:val="Hyperlink"/>
          </w:rPr>
          <w:t>https://read.alia.org.au/alia-free-access-information-statement</w:t>
        </w:r>
      </w:hyperlink>
      <w:r w:rsidR="001F717E">
        <w:t xml:space="preserve"> </w:t>
      </w:r>
      <w:r w:rsidRPr="002B02B7">
        <w:t>ALIA believes that library and information services have particular responsibilities in supporting a sustainable and free flow of information and ideas. These include: equal and equitable rights of citizens to information, the development of an inclusive approach regarding access to information and ideas irrespective of the controversial nature of information or ideas, ensuring clients have access to information from a variety of sources, catering for interest in contemporary issues without promoting or suppressing particular beliefs and ideas, resisting attempts to restrict access to information and observing laws and regulations governing access to information</w:t>
      </w:r>
      <w:r>
        <w:t>.</w:t>
      </w:r>
    </w:p>
    <w:p w14:paraId="0D853C65" w14:textId="4278627D" w:rsidR="002B02B7" w:rsidRDefault="00B9658A" w:rsidP="002B02B7">
      <w:pPr>
        <w:pStyle w:val="Heading2"/>
      </w:pPr>
      <w:bookmarkStart w:id="43" w:name="_Toc113531166"/>
      <w:r w:rsidRPr="002B02B7">
        <w:t>Languages</w:t>
      </w:r>
      <w:bookmarkEnd w:id="43"/>
    </w:p>
    <w:p w14:paraId="79719ED4" w14:textId="7DD93BE3" w:rsidR="007F38B0" w:rsidRDefault="008346C3" w:rsidP="007F38B0">
      <w:pPr>
        <w:pStyle w:val="BodyText"/>
      </w:pPr>
      <w:r w:rsidRPr="008346C3">
        <w:t xml:space="preserve">Resources written in languages other than English are only acquired if relevant to the teaching program. Generally, English language resources are acquired, however some bi-lingual materials, such as dictionaries </w:t>
      </w:r>
      <w:r w:rsidR="007F38B0">
        <w:t xml:space="preserve">or picture books, </w:t>
      </w:r>
      <w:r w:rsidRPr="008346C3">
        <w:t>and course specific texts, and foreign language material that is mostly pictorial (art and floristry) are collected</w:t>
      </w:r>
      <w:r>
        <w:t>.</w:t>
      </w:r>
      <w:r w:rsidR="007F38B0">
        <w:t xml:space="preserve"> </w:t>
      </w:r>
      <w:bookmarkStart w:id="44" w:name="_Toc113531167"/>
    </w:p>
    <w:p w14:paraId="2E8255E0" w14:textId="77777777" w:rsidR="00BF11A3" w:rsidRDefault="00BF11A3" w:rsidP="007F38B0">
      <w:pPr>
        <w:pStyle w:val="BodyText"/>
      </w:pPr>
    </w:p>
    <w:p w14:paraId="07C030B5" w14:textId="0225A683" w:rsidR="008346C3" w:rsidRDefault="008346C3" w:rsidP="007F38B0">
      <w:pPr>
        <w:pStyle w:val="BodyText"/>
      </w:pPr>
      <w:r>
        <w:lastRenderedPageBreak/>
        <w:t>Limitations</w:t>
      </w:r>
      <w:bookmarkEnd w:id="44"/>
    </w:p>
    <w:p w14:paraId="731951B0" w14:textId="65549168" w:rsidR="008346C3" w:rsidRPr="005F5C65" w:rsidRDefault="008346C3" w:rsidP="002B02B7">
      <w:pPr>
        <w:pStyle w:val="BodyText"/>
      </w:pPr>
      <w:r w:rsidRPr="008346C3">
        <w:t>Recreational resources are not acquired. Recreational resources are defined as those resources that are not directly related to the programs conducted at the Institute. Staff and students are referred to their local municipal Library for recreational resources.</w:t>
      </w:r>
      <w:r>
        <w:t xml:space="preserve"> </w:t>
      </w:r>
      <w:r w:rsidRPr="008346C3">
        <w:t xml:space="preserve">There are some fiction titles available for loan in the library collection, but these collections are </w:t>
      </w:r>
      <w:r w:rsidR="0082769B">
        <w:t xml:space="preserve">not being actively </w:t>
      </w:r>
      <w:r w:rsidR="00733F83">
        <w:t>purchased.</w:t>
      </w:r>
      <w:r w:rsidRPr="005F5C65">
        <w:t xml:space="preserve"> </w:t>
      </w:r>
      <w:r w:rsidR="00F17AA3" w:rsidRPr="005F5C65">
        <w:t xml:space="preserve">The library supports the campus little free libraries </w:t>
      </w:r>
      <w:r w:rsidR="00BF11A3">
        <w:t xml:space="preserve">on Box Hill campus (outside Student Hub in B3 and in cafeteria in B10) </w:t>
      </w:r>
      <w:r w:rsidR="00F17AA3" w:rsidRPr="005F5C65">
        <w:t>for recreational materials.</w:t>
      </w:r>
    </w:p>
    <w:p w14:paraId="48D35BF4" w14:textId="33245005" w:rsidR="008346C3" w:rsidRDefault="008346C3" w:rsidP="008346C3">
      <w:pPr>
        <w:pStyle w:val="Heading2"/>
      </w:pPr>
      <w:bookmarkStart w:id="45" w:name="_Toc113531168"/>
      <w:r w:rsidRPr="008346C3">
        <w:t xml:space="preserve">Co-Operative Use </w:t>
      </w:r>
      <w:r>
        <w:t>o</w:t>
      </w:r>
      <w:r w:rsidRPr="008346C3">
        <w:t>f Resources</w:t>
      </w:r>
      <w:bookmarkEnd w:id="45"/>
    </w:p>
    <w:p w14:paraId="6F7B7AF0" w14:textId="061C28E1" w:rsidR="008346C3" w:rsidRDefault="00707D89" w:rsidP="002B02B7">
      <w:pPr>
        <w:pStyle w:val="BodyText"/>
      </w:pPr>
      <w:r w:rsidRPr="00707D89">
        <w:t>The Library cannot always provide in house access to all the resources required to support a program area. Various schemes provide staff and students with access to resources at other Australian libraries so these broader research needs can be fulfilled</w:t>
      </w:r>
      <w:r>
        <w:t>.</w:t>
      </w:r>
    </w:p>
    <w:p w14:paraId="2974EFB1" w14:textId="661BAB29" w:rsidR="00707D89" w:rsidRDefault="00155A1E" w:rsidP="00707D89">
      <w:pPr>
        <w:pStyle w:val="Heading3"/>
      </w:pPr>
      <w:bookmarkStart w:id="46" w:name="_Toc113531169"/>
      <w:r>
        <w:t>Inter-Library Loan a</w:t>
      </w:r>
      <w:r w:rsidR="004C02CA" w:rsidRPr="00707D89">
        <w:t>nd Document Delivery</w:t>
      </w:r>
      <w:r w:rsidR="004C02CA">
        <w:t xml:space="preserve"> </w:t>
      </w:r>
      <w:r w:rsidR="004C02CA" w:rsidRPr="00707D89">
        <w:t>Scheme</w:t>
      </w:r>
      <w:bookmarkEnd w:id="46"/>
    </w:p>
    <w:p w14:paraId="0158EF79" w14:textId="50AAE753" w:rsidR="00707D89" w:rsidRDefault="00707D89" w:rsidP="00707D89">
      <w:pPr>
        <w:pStyle w:val="BodyText"/>
      </w:pPr>
      <w:r w:rsidRPr="007F38B0">
        <w:t xml:space="preserve">Resource sharing is facilitated by the Inter-Library lending (ILL) and Document Delivery (DD) scheme administered by the National Library of Australia. All students enrolled at BHI and CAE can access resources from over 700 other Australian academic, public, or private libraries. Items will be sent to BHI and passed on to the student (for DD) or loaned via the BHI library system (for ILL). This service is free for </w:t>
      </w:r>
      <w:r w:rsidR="00CC4DE7" w:rsidRPr="007F38B0">
        <w:t>Degree,</w:t>
      </w:r>
      <w:r w:rsidRPr="007F38B0">
        <w:t xml:space="preserve"> or </w:t>
      </w:r>
      <w:r w:rsidR="00CC4DE7" w:rsidRPr="007F38B0">
        <w:t>higher-level</w:t>
      </w:r>
      <w:r w:rsidRPr="007F38B0">
        <w:t xml:space="preserve"> students &amp; standard ILL fees apply for VET students and staff.</w:t>
      </w:r>
    </w:p>
    <w:p w14:paraId="74280EC6" w14:textId="4885EFD7" w:rsidR="00707D89" w:rsidRDefault="008D2186" w:rsidP="008D2186">
      <w:pPr>
        <w:pStyle w:val="Heading3"/>
      </w:pPr>
      <w:bookmarkStart w:id="47" w:name="_Toc113531170"/>
      <w:r w:rsidRPr="00E542C0">
        <w:t>Reciprocal Borrowing Schemes</w:t>
      </w:r>
      <w:bookmarkEnd w:id="47"/>
    </w:p>
    <w:p w14:paraId="554EEDDC" w14:textId="5C93127C" w:rsidR="008D2186" w:rsidRDefault="008D2186" w:rsidP="008D2186">
      <w:pPr>
        <w:pStyle w:val="BodyText"/>
      </w:pPr>
      <w:r w:rsidRPr="008D2186">
        <w:t xml:space="preserve">The Library participates in the free CAVAL Reciprocal Borrowing Scheme within Victoria. Student enrolled in a course of more than one year, </w:t>
      </w:r>
      <w:r w:rsidR="00CC4DE7" w:rsidRPr="008D2186">
        <w:t>except for</w:t>
      </w:r>
      <w:r w:rsidRPr="008D2186">
        <w:t xml:space="preserve"> secondary VET students, are eligible to use the free CAVAL reciprocal borrowing scheme offered by Victorian TAFE and University libraries</w:t>
      </w:r>
      <w:r>
        <w:t>.</w:t>
      </w:r>
    </w:p>
    <w:p w14:paraId="5040F9E4" w14:textId="13025E4A" w:rsidR="008D2186" w:rsidRDefault="00AE5E3A" w:rsidP="00AE5E3A">
      <w:pPr>
        <w:pStyle w:val="Heading2"/>
      </w:pPr>
      <w:bookmarkStart w:id="48" w:name="_Toc113531171"/>
      <w:r w:rsidRPr="004B4153">
        <w:t>Collection Evaluation</w:t>
      </w:r>
      <w:bookmarkEnd w:id="48"/>
    </w:p>
    <w:p w14:paraId="2027A3F4" w14:textId="776560D4" w:rsidR="00AE5E3A" w:rsidRDefault="00AE5E3A" w:rsidP="00AE5E3A">
      <w:pPr>
        <w:pStyle w:val="BodyText"/>
      </w:pPr>
      <w:r>
        <w:t xml:space="preserve">For the collection to remain relevant and effective, it requires continuous evaluation. </w:t>
      </w:r>
    </w:p>
    <w:p w14:paraId="02E2F429" w14:textId="2437161A" w:rsidR="003D70E6" w:rsidRPr="005F5C65" w:rsidRDefault="00AE5E3A" w:rsidP="003D70E6">
      <w:pPr>
        <w:pStyle w:val="BodyText"/>
      </w:pPr>
      <w:r>
        <w:t xml:space="preserve">The evaluation of the collection is </w:t>
      </w:r>
      <w:r w:rsidRPr="005F5C65">
        <w:t xml:space="preserve">a </w:t>
      </w:r>
      <w:r w:rsidR="003D70E6" w:rsidRPr="005F5C65">
        <w:t xml:space="preserve">continuous and </w:t>
      </w:r>
      <w:r w:rsidRPr="005F5C65">
        <w:t xml:space="preserve">joint </w:t>
      </w:r>
      <w:r>
        <w:t>process between Library and teaching staff to ascertain the relevance of the collection and to identify under-resourced areas of the collection</w:t>
      </w:r>
      <w:r w:rsidRPr="005F5C65">
        <w:t xml:space="preserve">. </w:t>
      </w:r>
      <w:r w:rsidR="003D70E6" w:rsidRPr="005F5C65">
        <w:t>Evaluation of the collection includes:</w:t>
      </w:r>
    </w:p>
    <w:p w14:paraId="6E99D2C3" w14:textId="59A0A4E6" w:rsidR="003D70E6" w:rsidRPr="005F5C65" w:rsidRDefault="003D70E6" w:rsidP="003D70E6">
      <w:pPr>
        <w:pStyle w:val="BodyText"/>
        <w:ind w:firstLine="720"/>
      </w:pPr>
      <w:r w:rsidRPr="005F5C65">
        <w:t>The subject coverage (breadth) of the collection</w:t>
      </w:r>
    </w:p>
    <w:p w14:paraId="1E3781EC" w14:textId="77777777" w:rsidR="003D70E6" w:rsidRPr="005F5C65" w:rsidRDefault="003D70E6" w:rsidP="003D70E6">
      <w:pPr>
        <w:pStyle w:val="BodyText"/>
        <w:ind w:firstLine="720"/>
      </w:pPr>
      <w:r w:rsidRPr="005F5C65">
        <w:t>The amount and type of material (depth) which constitutes the collection</w:t>
      </w:r>
    </w:p>
    <w:p w14:paraId="160CC5D3" w14:textId="2851318D" w:rsidR="003D70E6" w:rsidRPr="005F5C65" w:rsidRDefault="003D70E6" w:rsidP="003D70E6">
      <w:pPr>
        <w:pStyle w:val="BodyText"/>
        <w:ind w:firstLine="720"/>
      </w:pPr>
      <w:r w:rsidRPr="005F5C65">
        <w:t>The strong areas/weak areas of the collection</w:t>
      </w:r>
    </w:p>
    <w:p w14:paraId="2FBF5FDA" w14:textId="73BB7C71" w:rsidR="003D70E6" w:rsidRPr="005F5C65" w:rsidRDefault="003D70E6" w:rsidP="003D70E6">
      <w:pPr>
        <w:pStyle w:val="BodyText"/>
        <w:ind w:firstLine="720"/>
      </w:pPr>
      <w:r w:rsidRPr="005F5C65">
        <w:t>Age of the collection</w:t>
      </w:r>
    </w:p>
    <w:p w14:paraId="2BC99591" w14:textId="62DB670A" w:rsidR="00AE5E3A" w:rsidRDefault="00AE5E3A" w:rsidP="00AE5E3A">
      <w:pPr>
        <w:pStyle w:val="BodyText"/>
      </w:pPr>
      <w:r>
        <w:t xml:space="preserve">Out of print materials considered of enduring value are identified and labelled accordingly so that they are not weeded from the collection. </w:t>
      </w:r>
    </w:p>
    <w:p w14:paraId="5CE8075C" w14:textId="6F7BB1EA" w:rsidR="00AE5E3A" w:rsidRDefault="00AE5E3A" w:rsidP="00AE5E3A">
      <w:pPr>
        <w:pStyle w:val="BodyText"/>
      </w:pPr>
      <w:r>
        <w:t>Foundation resources or those deemed to be the definitive or authoritative work in an area are retained. These resources have either been established or widely recognized as a model of authority or excellence. Certain valuable resources are also retained.</w:t>
      </w:r>
    </w:p>
    <w:p w14:paraId="56E3DD85" w14:textId="2546ABF9" w:rsidR="00AE5E3A" w:rsidRDefault="00901AAC" w:rsidP="00901AAC">
      <w:pPr>
        <w:pStyle w:val="Heading2"/>
      </w:pPr>
      <w:bookmarkStart w:id="49" w:name="_Toc113531172"/>
      <w:r w:rsidRPr="004B4153">
        <w:t>Collection Maintenance</w:t>
      </w:r>
      <w:bookmarkEnd w:id="49"/>
    </w:p>
    <w:p w14:paraId="1A948F26" w14:textId="6147D73F" w:rsidR="00A912F3" w:rsidRDefault="00901AAC" w:rsidP="00A912F3">
      <w:pPr>
        <w:pStyle w:val="BodyText"/>
      </w:pPr>
      <w:r w:rsidRPr="00901AAC">
        <w:t>Physical maintenance of the collection is an on-going activity. Identifying resources in need of repair or replacement is the responsibility of all Library staff. Observations made when lending, processing returned materials, and re-shelving are useful in detecting items that require repair or replacement</w:t>
      </w:r>
      <w:r>
        <w:t>.</w:t>
      </w:r>
      <w:bookmarkStart w:id="50" w:name="_Toc113531173"/>
    </w:p>
    <w:p w14:paraId="1C1967FA" w14:textId="77777777" w:rsidR="00A912F3" w:rsidRDefault="00A912F3" w:rsidP="00A912F3">
      <w:pPr>
        <w:pStyle w:val="BodyText"/>
      </w:pPr>
    </w:p>
    <w:p w14:paraId="3D28FAAF" w14:textId="21810731" w:rsidR="00901AAC" w:rsidRDefault="00DF3895" w:rsidP="00A912F3">
      <w:pPr>
        <w:pStyle w:val="Heading3"/>
      </w:pPr>
      <w:r w:rsidRPr="004B4153">
        <w:lastRenderedPageBreak/>
        <w:t>Disposal (Weeding)</w:t>
      </w:r>
      <w:bookmarkEnd w:id="50"/>
    </w:p>
    <w:p w14:paraId="7B8C3CE8" w14:textId="7D71F064" w:rsidR="00DF3895" w:rsidRPr="00AF3E8B" w:rsidRDefault="00DF3895" w:rsidP="00DF3895">
      <w:pPr>
        <w:rPr>
          <w:szCs w:val="20"/>
        </w:rPr>
      </w:pPr>
      <w:r w:rsidRPr="00AF3E8B">
        <w:rPr>
          <w:szCs w:val="20"/>
        </w:rPr>
        <w:t xml:space="preserve">The collection is weeded of unwanted resources on an on-going basis by Library staff preferably in conjunction with subject specific teaching staff. </w:t>
      </w:r>
    </w:p>
    <w:p w14:paraId="4E098B9D" w14:textId="502415FB" w:rsidR="00DF3895" w:rsidRPr="00AF3E8B" w:rsidRDefault="005F5C65" w:rsidP="00DF3895">
      <w:pPr>
        <w:rPr>
          <w:szCs w:val="20"/>
        </w:rPr>
      </w:pPr>
      <w:r w:rsidRPr="00AF3E8B">
        <w:rPr>
          <w:szCs w:val="20"/>
        </w:rPr>
        <w:t>C</w:t>
      </w:r>
      <w:r w:rsidR="00DF3895" w:rsidRPr="00AF3E8B">
        <w:rPr>
          <w:szCs w:val="20"/>
        </w:rPr>
        <w:t>riteria for removal from the collection include:</w:t>
      </w:r>
    </w:p>
    <w:p w14:paraId="5F3DDF20" w14:textId="77777777" w:rsidR="00DF3895" w:rsidRPr="00AF3E8B" w:rsidRDefault="00DF3895" w:rsidP="00DF3895">
      <w:pPr>
        <w:pStyle w:val="ListParagraph"/>
        <w:numPr>
          <w:ilvl w:val="0"/>
          <w:numId w:val="7"/>
        </w:numPr>
        <w:rPr>
          <w:rFonts w:cs="Arial"/>
          <w:szCs w:val="20"/>
        </w:rPr>
      </w:pPr>
      <w:r w:rsidRPr="00AF3E8B">
        <w:rPr>
          <w:rFonts w:cs="Arial"/>
          <w:szCs w:val="20"/>
        </w:rPr>
        <w:t>out-of-date, inaccurate or misleading content</w:t>
      </w:r>
    </w:p>
    <w:p w14:paraId="5D4D191D" w14:textId="77777777" w:rsidR="00416AFA" w:rsidRPr="00AF3E8B" w:rsidRDefault="00416AFA" w:rsidP="00416AFA">
      <w:pPr>
        <w:pStyle w:val="ListParagraph"/>
        <w:numPr>
          <w:ilvl w:val="0"/>
          <w:numId w:val="7"/>
        </w:numPr>
        <w:rPr>
          <w:rFonts w:cs="Arial"/>
          <w:szCs w:val="20"/>
        </w:rPr>
      </w:pPr>
      <w:r w:rsidRPr="00AF3E8B">
        <w:rPr>
          <w:rFonts w:cs="Arial"/>
          <w:szCs w:val="20"/>
        </w:rPr>
        <w:t>worn, soiled or in poor condition</w:t>
      </w:r>
    </w:p>
    <w:p w14:paraId="63A5A757" w14:textId="77777777" w:rsidR="00DF3895" w:rsidRPr="00AF3E8B" w:rsidRDefault="00DF3895" w:rsidP="00DF3895">
      <w:pPr>
        <w:pStyle w:val="ListParagraph"/>
        <w:numPr>
          <w:ilvl w:val="0"/>
          <w:numId w:val="7"/>
        </w:numPr>
        <w:rPr>
          <w:rFonts w:cs="Arial"/>
          <w:szCs w:val="20"/>
        </w:rPr>
      </w:pPr>
      <w:r w:rsidRPr="00AF3E8B">
        <w:rPr>
          <w:rFonts w:cs="Arial"/>
          <w:szCs w:val="20"/>
        </w:rPr>
        <w:t>unusable or inappropriate formats</w:t>
      </w:r>
    </w:p>
    <w:p w14:paraId="651190D7" w14:textId="77777777" w:rsidR="00DF3895" w:rsidRPr="00AF3E8B" w:rsidRDefault="00DF3895" w:rsidP="00DF3895">
      <w:pPr>
        <w:pStyle w:val="ListParagraph"/>
        <w:numPr>
          <w:ilvl w:val="0"/>
          <w:numId w:val="7"/>
        </w:numPr>
        <w:rPr>
          <w:rFonts w:cs="Arial"/>
          <w:szCs w:val="20"/>
        </w:rPr>
      </w:pPr>
      <w:r w:rsidRPr="00AF3E8B">
        <w:rPr>
          <w:rFonts w:cs="Arial"/>
          <w:szCs w:val="20"/>
        </w:rPr>
        <w:t>low loan records</w:t>
      </w:r>
    </w:p>
    <w:p w14:paraId="70A2CAE1" w14:textId="77777777" w:rsidR="00DF3895" w:rsidRPr="00AF3E8B" w:rsidRDefault="00DF3895" w:rsidP="00DF3895">
      <w:pPr>
        <w:pStyle w:val="ListParagraph"/>
        <w:numPr>
          <w:ilvl w:val="0"/>
          <w:numId w:val="7"/>
        </w:numPr>
        <w:rPr>
          <w:rFonts w:cs="Arial"/>
          <w:szCs w:val="20"/>
        </w:rPr>
      </w:pPr>
      <w:r w:rsidRPr="00AF3E8B">
        <w:rPr>
          <w:rFonts w:cs="Arial"/>
          <w:szCs w:val="20"/>
        </w:rPr>
        <w:t>damaged or with missing parts</w:t>
      </w:r>
    </w:p>
    <w:p w14:paraId="304E1A64" w14:textId="77777777" w:rsidR="00DF3895" w:rsidRPr="00AF3E8B" w:rsidRDefault="00DF3895" w:rsidP="00DF3895">
      <w:pPr>
        <w:pStyle w:val="ListParagraph"/>
        <w:numPr>
          <w:ilvl w:val="0"/>
          <w:numId w:val="7"/>
        </w:numPr>
        <w:rPr>
          <w:rFonts w:cs="Arial"/>
          <w:szCs w:val="20"/>
        </w:rPr>
      </w:pPr>
      <w:r w:rsidRPr="00AF3E8B">
        <w:rPr>
          <w:rFonts w:cs="Arial"/>
          <w:szCs w:val="20"/>
        </w:rPr>
        <w:t>unnecessary duplicates</w:t>
      </w:r>
    </w:p>
    <w:p w14:paraId="5D6232F0" w14:textId="77777777" w:rsidR="00416AFA" w:rsidRPr="00AF3E8B" w:rsidRDefault="00416AFA" w:rsidP="00416AFA">
      <w:pPr>
        <w:pStyle w:val="ListParagraph"/>
        <w:numPr>
          <w:ilvl w:val="0"/>
          <w:numId w:val="7"/>
        </w:numPr>
        <w:rPr>
          <w:rFonts w:cs="Arial"/>
          <w:szCs w:val="20"/>
        </w:rPr>
      </w:pPr>
      <w:r w:rsidRPr="00AF3E8B">
        <w:rPr>
          <w:rFonts w:cs="Arial"/>
          <w:szCs w:val="20"/>
        </w:rPr>
        <w:t>little used or unlikely to be used in the future</w:t>
      </w:r>
    </w:p>
    <w:p w14:paraId="11C63350" w14:textId="5A17ABC7" w:rsidR="00DF3895" w:rsidRPr="00AF3E8B" w:rsidRDefault="00DF3895" w:rsidP="00DF3895">
      <w:pPr>
        <w:pStyle w:val="ListParagraph"/>
        <w:numPr>
          <w:ilvl w:val="0"/>
          <w:numId w:val="7"/>
        </w:numPr>
        <w:rPr>
          <w:rFonts w:cs="Arial"/>
          <w:szCs w:val="20"/>
        </w:rPr>
      </w:pPr>
      <w:r w:rsidRPr="00AF3E8B">
        <w:rPr>
          <w:rFonts w:cs="Arial"/>
          <w:szCs w:val="20"/>
        </w:rPr>
        <w:t xml:space="preserve">withdrawal of a course of study </w:t>
      </w:r>
      <w:r w:rsidR="00A1634A" w:rsidRPr="00AF3E8B">
        <w:rPr>
          <w:rFonts w:cs="Arial"/>
          <w:szCs w:val="20"/>
        </w:rPr>
        <w:t>by</w:t>
      </w:r>
      <w:r w:rsidRPr="00AF3E8B">
        <w:rPr>
          <w:rFonts w:cs="Arial"/>
          <w:szCs w:val="20"/>
        </w:rPr>
        <w:t xml:space="preserve"> the Institute.</w:t>
      </w:r>
    </w:p>
    <w:p w14:paraId="6825CFAF" w14:textId="17EDE548" w:rsidR="00901AAC" w:rsidRPr="00AF3E8B" w:rsidRDefault="00DF3895" w:rsidP="00DF3895">
      <w:pPr>
        <w:rPr>
          <w:rFonts w:cs="Arial"/>
          <w:szCs w:val="20"/>
          <w:lang w:val="en-US"/>
        </w:rPr>
      </w:pPr>
      <w:r w:rsidRPr="00AF3E8B">
        <w:rPr>
          <w:rFonts w:cs="Arial"/>
          <w:szCs w:val="20"/>
        </w:rPr>
        <w:t>The Library will ensure that all weeded items are disposed of appropriately. Appropriate avenues of disposal include</w:t>
      </w:r>
      <w:r w:rsidRPr="00AF3E8B">
        <w:rPr>
          <w:rFonts w:cs="Arial"/>
          <w:szCs w:val="20"/>
          <w:lang w:val="en-US"/>
        </w:rPr>
        <w:t xml:space="preserve"> recycling.</w:t>
      </w:r>
    </w:p>
    <w:p w14:paraId="5B6FD4A4" w14:textId="32A8E4EB" w:rsidR="00DF3895" w:rsidRDefault="00BF4AF2" w:rsidP="00BF4AF2">
      <w:pPr>
        <w:pStyle w:val="Heading2"/>
        <w:rPr>
          <w:lang w:val="en-US"/>
        </w:rPr>
      </w:pPr>
      <w:bookmarkStart w:id="51" w:name="_Toc113531174"/>
      <w:r>
        <w:rPr>
          <w:lang w:val="en-US"/>
        </w:rPr>
        <w:t>Periodical Retention</w:t>
      </w:r>
      <w:bookmarkEnd w:id="51"/>
    </w:p>
    <w:p w14:paraId="6C3D7EAD" w14:textId="3AC58340" w:rsidR="00DF3895" w:rsidRDefault="00BF4AF2" w:rsidP="00DF3895">
      <w:r w:rsidRPr="00BF4AF2">
        <w:t>Decisions regarding the renewal or discontinuation of periodical subscriptions are made in consultation with teaching staff. Information Services Librarians use a Periodical Assessment Tool (PAT) which allows consideration of the subscription’s continued utility. A subscription will only be renewed if the information is directly related to a course subject, is not available readily via an electronic database licenced to BHI or duplicated in another BHI resource.</w:t>
      </w:r>
    </w:p>
    <w:p w14:paraId="1462D421" w14:textId="18A28655" w:rsidR="00BF4AF2" w:rsidRDefault="00ED14A8" w:rsidP="00ED14A8">
      <w:pPr>
        <w:pStyle w:val="Heading2"/>
      </w:pPr>
      <w:bookmarkStart w:id="52" w:name="_Toc113531175"/>
      <w:r>
        <w:t>Stocktaking</w:t>
      </w:r>
      <w:bookmarkEnd w:id="52"/>
    </w:p>
    <w:p w14:paraId="06B6F751" w14:textId="46131B8E" w:rsidR="00ED14A8" w:rsidRDefault="00ED14A8" w:rsidP="00ED14A8">
      <w:r>
        <w:t xml:space="preserve">Stocktaking is undertaken on a rotational basis at all Libraries. </w:t>
      </w:r>
    </w:p>
    <w:p w14:paraId="2E70B7C7" w14:textId="6F473973" w:rsidR="00BF4AF2" w:rsidRDefault="00ED14A8" w:rsidP="00ED14A8">
      <w:r>
        <w:t>The aim of the process is to accurately reflect the location of all resources in the L</w:t>
      </w:r>
      <w:r w:rsidR="00E50124">
        <w:t>ibrary catalogue and is done every two years</w:t>
      </w:r>
      <w:r>
        <w:t xml:space="preserve"> if possible</w:t>
      </w:r>
      <w:r w:rsidR="001D6B6F">
        <w:t>.</w:t>
      </w:r>
    </w:p>
    <w:p w14:paraId="6614F55E" w14:textId="033F4DA9" w:rsidR="00ED14A8" w:rsidRDefault="00ED14A8" w:rsidP="00ED14A8">
      <w:pPr>
        <w:pStyle w:val="Heading2"/>
        <w:rPr>
          <w:b w:val="0"/>
        </w:rPr>
      </w:pPr>
      <w:bookmarkStart w:id="53" w:name="_Toc113531176"/>
      <w:r w:rsidRPr="00ED14A8">
        <w:rPr>
          <w:b w:val="0"/>
        </w:rPr>
        <w:t>Collection Management Review</w:t>
      </w:r>
      <w:bookmarkEnd w:id="53"/>
    </w:p>
    <w:p w14:paraId="1448772C" w14:textId="469DC1C2" w:rsidR="00ED14A8" w:rsidRDefault="00ED14A8" w:rsidP="00ED14A8">
      <w:pPr>
        <w:pStyle w:val="BodyText"/>
      </w:pPr>
      <w:r>
        <w:t xml:space="preserve">This guide is a working </w:t>
      </w:r>
      <w:r w:rsidR="00CC4DE7">
        <w:t>document,</w:t>
      </w:r>
      <w:r>
        <w:t xml:space="preserve"> and any suggestions or recommendations will be welcomed and considered by Library Management for inclusion. This guide must continue to be relevant and useful in responding to student and staff and course needs. Any queries regarding the content of this Guide should be directed to the Library Manager, who will ensure the comment is taken into consideration.  The Library </w:t>
      </w:r>
      <w:r w:rsidR="001D6B6F">
        <w:t>Manager</w:t>
      </w:r>
      <w:r>
        <w:t xml:space="preserve"> will assess and review the document and ensure any necessary amendments are included and promoted.</w:t>
      </w:r>
    </w:p>
    <w:p w14:paraId="2E92F036" w14:textId="588DFA93" w:rsidR="00ED14A8" w:rsidRDefault="00ED14A8" w:rsidP="00ED14A8">
      <w:pPr>
        <w:pStyle w:val="BodyText"/>
      </w:pPr>
      <w:r>
        <w:t xml:space="preserve">A regular review of this document is scheduled </w:t>
      </w:r>
      <w:r w:rsidR="0053423C">
        <w:t>every three years.</w:t>
      </w:r>
    </w:p>
    <w:p w14:paraId="54CC7C8D" w14:textId="12192D6B" w:rsidR="00ED14A8" w:rsidRDefault="00ED14A8" w:rsidP="00ED14A8">
      <w:pPr>
        <w:pStyle w:val="Heading2"/>
      </w:pPr>
      <w:bookmarkStart w:id="54" w:name="_Toc113531177"/>
      <w:r w:rsidRPr="00ED14A8">
        <w:t xml:space="preserve">Methods </w:t>
      </w:r>
      <w:r>
        <w:t>o</w:t>
      </w:r>
      <w:r w:rsidRPr="00ED14A8">
        <w:t xml:space="preserve">f Dealing </w:t>
      </w:r>
      <w:r>
        <w:t>w</w:t>
      </w:r>
      <w:r w:rsidRPr="00ED14A8">
        <w:t>ith Complaints</w:t>
      </w:r>
      <w:bookmarkEnd w:id="54"/>
    </w:p>
    <w:p w14:paraId="314ECE1B" w14:textId="68AA8703" w:rsidR="004C02CA" w:rsidRPr="00AE5E3A" w:rsidRDefault="00ED14A8" w:rsidP="003D70E6">
      <w:pPr>
        <w:pStyle w:val="BodyText"/>
      </w:pPr>
      <w:r w:rsidRPr="00ED14A8">
        <w:t>All complaints regarding the Library can be lodged electronically via the Student Feedback facility on StudentWeb. Complaints can also be addressed to the Library Manager or other library staff directly. Complaints will be assessed in consultation with the relevant Library team members, and any action or decision will be forwarded to the Complainant. If not satisfied, the Complainant should be encouraged to make an appoint</w:t>
      </w:r>
      <w:r w:rsidR="003D70E6">
        <w:t>ment to see the Library Manager</w:t>
      </w:r>
    </w:p>
    <w:bookmarkEnd w:id="4"/>
    <w:bookmarkEnd w:id="5"/>
    <w:bookmarkEnd w:id="8"/>
    <w:p w14:paraId="07FEF7E3" w14:textId="2ECE60BA" w:rsidR="00D407FF" w:rsidRDefault="00D407FF">
      <w:pPr>
        <w:rPr>
          <w:b/>
          <w:sz w:val="36"/>
          <w:szCs w:val="36"/>
        </w:rPr>
      </w:pPr>
    </w:p>
    <w:p w14:paraId="08F505EE" w14:textId="04D676A2" w:rsidR="00CC6EE8" w:rsidRDefault="00CC6EE8">
      <w:pPr>
        <w:rPr>
          <w:b/>
          <w:sz w:val="36"/>
          <w:szCs w:val="36"/>
        </w:rPr>
      </w:pPr>
    </w:p>
    <w:p w14:paraId="4A418D8E" w14:textId="77777777" w:rsidR="007F38B0" w:rsidRDefault="007F38B0">
      <w:pPr>
        <w:rPr>
          <w:b/>
          <w:sz w:val="36"/>
          <w:szCs w:val="36"/>
        </w:rPr>
      </w:pPr>
    </w:p>
    <w:p w14:paraId="6F66BD55" w14:textId="77777777" w:rsidR="007F38B0" w:rsidRPr="00416AFA" w:rsidRDefault="007F38B0">
      <w:pPr>
        <w:rPr>
          <w:b/>
          <w:sz w:val="36"/>
          <w:szCs w:val="36"/>
        </w:rPr>
      </w:pPr>
    </w:p>
    <w:p w14:paraId="360C898E" w14:textId="6F14A8FE" w:rsidR="00416AFA" w:rsidRDefault="001F717E" w:rsidP="00416AFA">
      <w:pPr>
        <w:rPr>
          <w:b/>
          <w:sz w:val="36"/>
          <w:szCs w:val="36"/>
        </w:rPr>
      </w:pPr>
      <w:r>
        <w:rPr>
          <w:b/>
          <w:sz w:val="36"/>
          <w:szCs w:val="36"/>
        </w:rPr>
        <w:t>APPENDIX 1</w:t>
      </w:r>
    </w:p>
    <w:p w14:paraId="11E05376" w14:textId="77777777" w:rsidR="00D407FF" w:rsidRPr="00416AFA" w:rsidRDefault="00D407FF" w:rsidP="00416AFA">
      <w:pPr>
        <w:rPr>
          <w:b/>
          <w:sz w:val="36"/>
          <w:szCs w:val="36"/>
        </w:rPr>
      </w:pPr>
    </w:p>
    <w:p w14:paraId="2A9B3923" w14:textId="42B7C7A1" w:rsidR="00416AFA" w:rsidRDefault="00416AFA" w:rsidP="00416AFA">
      <w:r>
        <w:t>Library Liaison Librarians</w:t>
      </w:r>
    </w:p>
    <w:tbl>
      <w:tblPr>
        <w:tblpPr w:leftFromText="180" w:rightFromText="180" w:vertAnchor="text" w:horzAnchor="margin" w:tblpX="139" w:tblpY="1954"/>
        <w:tblOverlap w:val="never"/>
        <w:tblW w:w="83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36"/>
        <w:gridCol w:w="3800"/>
      </w:tblGrid>
      <w:tr w:rsidR="007F38B0" w:rsidRPr="00C16F91" w14:paraId="41000B2E" w14:textId="77777777" w:rsidTr="00FD4CA4">
        <w:trPr>
          <w:trHeight w:val="624"/>
        </w:trPr>
        <w:tc>
          <w:tcPr>
            <w:tcW w:w="4536" w:type="dxa"/>
            <w:shd w:val="clear" w:color="auto" w:fill="FFFFFF"/>
            <w:tcMar>
              <w:top w:w="120" w:type="dxa"/>
              <w:left w:w="120" w:type="dxa"/>
              <w:bottom w:w="120" w:type="dxa"/>
              <w:right w:w="240" w:type="dxa"/>
            </w:tcMar>
            <w:vAlign w:val="center"/>
            <w:hideMark/>
          </w:tcPr>
          <w:p w14:paraId="7CDC2CF4" w14:textId="77777777" w:rsidR="007F38B0" w:rsidRPr="00C16F91" w:rsidRDefault="007F38B0" w:rsidP="00FD4CA4">
            <w:pPr>
              <w:spacing w:after="160" w:line="259" w:lineRule="auto"/>
              <w:ind w:right="49"/>
              <w:rPr>
                <w:rFonts w:eastAsia="Arial Unicode MS"/>
                <w:sz w:val="22"/>
              </w:rPr>
            </w:pPr>
            <w:r w:rsidRPr="00C16F91">
              <w:rPr>
                <w:rFonts w:eastAsia="Arial Unicode MS"/>
                <w:sz w:val="22"/>
              </w:rPr>
              <w:t>​</w:t>
            </w:r>
            <w:r w:rsidRPr="00C16F91">
              <w:rPr>
                <w:rFonts w:eastAsia="Arial Unicode MS"/>
                <w:b/>
                <w:sz w:val="22"/>
              </w:rPr>
              <w:t>Trades, Technology and Transport</w:t>
            </w:r>
            <w:r w:rsidRPr="00C16F91">
              <w:rPr>
                <w:rFonts w:eastAsia="Arial Unicode MS"/>
                <w:sz w:val="22"/>
              </w:rPr>
              <w:t>:</w:t>
            </w:r>
          </w:p>
        </w:tc>
        <w:tc>
          <w:tcPr>
            <w:tcW w:w="3800" w:type="dxa"/>
            <w:shd w:val="clear" w:color="auto" w:fill="FFFFFF"/>
            <w:tcMar>
              <w:top w:w="120" w:type="dxa"/>
              <w:left w:w="120" w:type="dxa"/>
              <w:bottom w:w="120" w:type="dxa"/>
              <w:right w:w="240" w:type="dxa"/>
            </w:tcMar>
            <w:vAlign w:val="center"/>
            <w:hideMark/>
          </w:tcPr>
          <w:p w14:paraId="25B58D72" w14:textId="77777777" w:rsidR="007F38B0" w:rsidRPr="00C16F91" w:rsidRDefault="007F38B0" w:rsidP="00FD4CA4">
            <w:pPr>
              <w:tabs>
                <w:tab w:val="left" w:pos="1727"/>
              </w:tabs>
              <w:spacing w:after="160" w:line="259" w:lineRule="auto"/>
              <w:ind w:right="1888"/>
              <w:rPr>
                <w:rFonts w:eastAsia="Arial Unicode MS"/>
                <w:sz w:val="22"/>
              </w:rPr>
            </w:pPr>
            <w:r w:rsidRPr="00C16F91">
              <w:rPr>
                <w:rFonts w:eastAsia="Arial Unicode MS"/>
                <w:sz w:val="22"/>
              </w:rPr>
              <w:t>​ ​Susannah Ball</w:t>
            </w:r>
          </w:p>
        </w:tc>
      </w:tr>
      <w:tr w:rsidR="007F38B0" w:rsidRPr="00C16F91" w14:paraId="748A3E32" w14:textId="77777777" w:rsidTr="00FD4CA4">
        <w:trPr>
          <w:trHeight w:val="308"/>
        </w:trPr>
        <w:tc>
          <w:tcPr>
            <w:tcW w:w="4536" w:type="dxa"/>
            <w:shd w:val="clear" w:color="auto" w:fill="FFFFFF"/>
            <w:tcMar>
              <w:top w:w="120" w:type="dxa"/>
              <w:left w:w="120" w:type="dxa"/>
              <w:bottom w:w="120" w:type="dxa"/>
              <w:right w:w="240" w:type="dxa"/>
            </w:tcMar>
            <w:vAlign w:val="center"/>
            <w:hideMark/>
          </w:tcPr>
          <w:p w14:paraId="39B9C977" w14:textId="77777777" w:rsidR="007F38B0" w:rsidRPr="00C16F91" w:rsidRDefault="007F38B0" w:rsidP="00FD4CA4">
            <w:pPr>
              <w:spacing w:after="160" w:line="259" w:lineRule="auto"/>
              <w:ind w:right="49"/>
              <w:rPr>
                <w:rFonts w:eastAsia="Arial Unicode MS"/>
                <w:sz w:val="22"/>
              </w:rPr>
            </w:pPr>
            <w:r w:rsidRPr="00C16F91">
              <w:rPr>
                <w:rFonts w:eastAsia="Arial Unicode MS"/>
                <w:sz w:val="22"/>
              </w:rPr>
              <w:t>​</w:t>
            </w:r>
            <w:r w:rsidRPr="00C16F91">
              <w:rPr>
                <w:sz w:val="22"/>
              </w:rPr>
              <w:t>Electrical</w:t>
            </w:r>
          </w:p>
        </w:tc>
        <w:tc>
          <w:tcPr>
            <w:tcW w:w="3800" w:type="dxa"/>
            <w:shd w:val="clear" w:color="auto" w:fill="FFFFFF"/>
            <w:tcMar>
              <w:top w:w="120" w:type="dxa"/>
              <w:left w:w="120" w:type="dxa"/>
              <w:bottom w:w="120" w:type="dxa"/>
              <w:right w:w="240" w:type="dxa"/>
            </w:tcMar>
            <w:vAlign w:val="center"/>
            <w:hideMark/>
          </w:tcPr>
          <w:p w14:paraId="2772A755" w14:textId="77777777" w:rsidR="007F38B0" w:rsidRPr="00C16F91" w:rsidRDefault="007F38B0" w:rsidP="00FD4CA4">
            <w:pPr>
              <w:tabs>
                <w:tab w:val="left" w:pos="1727"/>
              </w:tabs>
              <w:spacing w:after="160" w:line="259" w:lineRule="auto"/>
              <w:ind w:right="1888"/>
              <w:rPr>
                <w:rFonts w:eastAsia="Arial Unicode MS"/>
                <w:bCs/>
                <w:sz w:val="22"/>
              </w:rPr>
            </w:pPr>
            <w:r w:rsidRPr="00C16F91">
              <w:rPr>
                <w:rFonts w:eastAsia="Arial Unicode MS"/>
                <w:sz w:val="22"/>
              </w:rPr>
              <w:t>​ ​Jane Adams</w:t>
            </w:r>
          </w:p>
        </w:tc>
      </w:tr>
    </w:tbl>
    <w:p w14:paraId="2C825C7E" w14:textId="77777777" w:rsidR="00D407FF" w:rsidRDefault="00D407FF" w:rsidP="00D407FF">
      <w:pPr>
        <w:pStyle w:val="BodyText"/>
        <w:jc w:val="both"/>
      </w:pPr>
      <w:r>
        <w:t>Liaison is aimed at fostering greater cooperation and understanding between teaching and Library staff to provide appropriate support to teachers and students, and to achieve greater integration of Library services and facilities into the educational programs of each Centre.</w:t>
      </w:r>
    </w:p>
    <w:p w14:paraId="62BEA3CA" w14:textId="77777777" w:rsidR="007F38B0" w:rsidRDefault="007F38B0" w:rsidP="00D407FF">
      <w:pPr>
        <w:pStyle w:val="BodyText"/>
        <w:jc w:val="both"/>
      </w:pPr>
    </w:p>
    <w:tbl>
      <w:tblPr>
        <w:tblpPr w:leftFromText="180" w:rightFromText="180" w:vertAnchor="text" w:horzAnchor="margin" w:tblpX="-6" w:tblpY="1049"/>
        <w:tblOverlap w:val="never"/>
        <w:tblW w:w="83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99"/>
        <w:gridCol w:w="3568"/>
      </w:tblGrid>
      <w:tr w:rsidR="00D407FF" w:rsidRPr="00C16F91" w14:paraId="3C17A6DA" w14:textId="77777777" w:rsidTr="007F38B0">
        <w:tc>
          <w:tcPr>
            <w:tcW w:w="8367" w:type="dxa"/>
            <w:gridSpan w:val="2"/>
            <w:shd w:val="clear" w:color="auto" w:fill="FFFFFF"/>
            <w:tcMar>
              <w:top w:w="120" w:type="dxa"/>
              <w:left w:w="120" w:type="dxa"/>
              <w:bottom w:w="120" w:type="dxa"/>
              <w:right w:w="240" w:type="dxa"/>
            </w:tcMar>
            <w:vAlign w:val="center"/>
            <w:hideMark/>
          </w:tcPr>
          <w:p w14:paraId="389B6252" w14:textId="77777777" w:rsidR="00D407FF" w:rsidRPr="00C16F91" w:rsidRDefault="00D407FF" w:rsidP="007F38B0">
            <w:pPr>
              <w:spacing w:after="160" w:line="259" w:lineRule="auto"/>
              <w:rPr>
                <w:rFonts w:eastAsia="Arial Unicode MS"/>
                <w:sz w:val="22"/>
              </w:rPr>
            </w:pPr>
            <w:r w:rsidRPr="00C16F91">
              <w:rPr>
                <w:rFonts w:eastAsia="Arial Unicode MS"/>
                <w:b/>
                <w:sz w:val="22"/>
              </w:rPr>
              <w:t>Business, IT and​ Applied Arts:​</w:t>
            </w:r>
            <w:r w:rsidRPr="00C16F91">
              <w:rPr>
                <w:rFonts w:eastAsia="Arial Unicode MS"/>
                <w:sz w:val="22"/>
              </w:rPr>
              <w:t> ​​​​</w:t>
            </w:r>
          </w:p>
        </w:tc>
      </w:tr>
      <w:tr w:rsidR="00D407FF" w:rsidRPr="00C16F91" w14:paraId="7BDD7A2D" w14:textId="77777777" w:rsidTr="007F38B0">
        <w:tc>
          <w:tcPr>
            <w:tcW w:w="4799" w:type="dxa"/>
            <w:shd w:val="clear" w:color="auto" w:fill="FFFFFF"/>
            <w:tcMar>
              <w:top w:w="120" w:type="dxa"/>
              <w:left w:w="120" w:type="dxa"/>
              <w:bottom w:w="120" w:type="dxa"/>
              <w:right w:w="240" w:type="dxa"/>
            </w:tcMar>
            <w:vAlign w:val="center"/>
            <w:hideMark/>
          </w:tcPr>
          <w:p w14:paraId="7268C279" w14:textId="77777777" w:rsidR="00D407FF" w:rsidRPr="00C16F91" w:rsidRDefault="00D407FF" w:rsidP="007F38B0">
            <w:pPr>
              <w:spacing w:after="160" w:line="259" w:lineRule="auto"/>
              <w:rPr>
                <w:rFonts w:eastAsia="Arial Unicode MS"/>
                <w:sz w:val="22"/>
              </w:rPr>
            </w:pPr>
            <w:r w:rsidRPr="00C16F91">
              <w:rPr>
                <w:rFonts w:eastAsia="Arial Unicode MS"/>
                <w:sz w:val="22"/>
              </w:rPr>
              <w:t>​Art &amp; Design; Fashion:</w:t>
            </w:r>
          </w:p>
        </w:tc>
        <w:tc>
          <w:tcPr>
            <w:tcW w:w="3568" w:type="dxa"/>
            <w:shd w:val="clear" w:color="auto" w:fill="FFFFFF"/>
            <w:tcMar>
              <w:top w:w="120" w:type="dxa"/>
              <w:left w:w="120" w:type="dxa"/>
              <w:bottom w:w="120" w:type="dxa"/>
              <w:right w:w="240" w:type="dxa"/>
            </w:tcMar>
            <w:vAlign w:val="center"/>
            <w:hideMark/>
          </w:tcPr>
          <w:p w14:paraId="37F98E86" w14:textId="3A4629D7" w:rsidR="00D407FF" w:rsidRPr="00C16F91" w:rsidRDefault="00D407FF" w:rsidP="007F38B0">
            <w:pPr>
              <w:spacing w:after="160" w:line="259" w:lineRule="auto"/>
              <w:rPr>
                <w:rFonts w:eastAsia="Arial Unicode MS"/>
                <w:sz w:val="22"/>
              </w:rPr>
            </w:pPr>
            <w:r w:rsidRPr="00C16F91">
              <w:rPr>
                <w:rFonts w:eastAsia="Arial Unicode MS"/>
                <w:sz w:val="22"/>
              </w:rPr>
              <w:t>​</w:t>
            </w:r>
            <w:r w:rsidR="001B4760">
              <w:rPr>
                <w:rFonts w:eastAsia="Arial Unicode MS"/>
                <w:sz w:val="22"/>
              </w:rPr>
              <w:t>Susannah Ball</w:t>
            </w:r>
          </w:p>
        </w:tc>
      </w:tr>
      <w:tr w:rsidR="00D407FF" w:rsidRPr="00C16F91" w14:paraId="7F847E4A" w14:textId="77777777" w:rsidTr="007F38B0">
        <w:tc>
          <w:tcPr>
            <w:tcW w:w="4799" w:type="dxa"/>
            <w:shd w:val="clear" w:color="auto" w:fill="FFFFFF"/>
            <w:tcMar>
              <w:top w:w="120" w:type="dxa"/>
              <w:left w:w="120" w:type="dxa"/>
              <w:bottom w:w="120" w:type="dxa"/>
              <w:right w:w="240" w:type="dxa"/>
            </w:tcMar>
            <w:vAlign w:val="center"/>
            <w:hideMark/>
          </w:tcPr>
          <w:p w14:paraId="7AA505D5" w14:textId="77777777" w:rsidR="00D407FF" w:rsidRPr="00C16F91" w:rsidRDefault="00D407FF" w:rsidP="007F38B0">
            <w:pPr>
              <w:spacing w:after="160" w:line="259" w:lineRule="auto"/>
              <w:rPr>
                <w:rFonts w:eastAsia="Arial Unicode MS"/>
                <w:sz w:val="22"/>
              </w:rPr>
            </w:pPr>
            <w:r w:rsidRPr="00C16F91">
              <w:rPr>
                <w:rFonts w:eastAsia="Arial Unicode MS"/>
                <w:sz w:val="22"/>
              </w:rPr>
              <w:t>​Business &amp; Sport; Commerce:</w:t>
            </w:r>
          </w:p>
        </w:tc>
        <w:tc>
          <w:tcPr>
            <w:tcW w:w="3568" w:type="dxa"/>
            <w:shd w:val="clear" w:color="auto" w:fill="FFFFFF"/>
            <w:tcMar>
              <w:top w:w="120" w:type="dxa"/>
              <w:left w:w="120" w:type="dxa"/>
              <w:bottom w:w="120" w:type="dxa"/>
              <w:right w:w="240" w:type="dxa"/>
            </w:tcMar>
            <w:vAlign w:val="center"/>
            <w:hideMark/>
          </w:tcPr>
          <w:p w14:paraId="27DDB564" w14:textId="77777777" w:rsidR="00D407FF" w:rsidRPr="00C16F91" w:rsidRDefault="00D407FF" w:rsidP="007F38B0">
            <w:pPr>
              <w:spacing w:after="160" w:line="259" w:lineRule="auto"/>
              <w:rPr>
                <w:rFonts w:eastAsia="Arial Unicode MS"/>
                <w:sz w:val="22"/>
              </w:rPr>
            </w:pPr>
            <w:r w:rsidRPr="00C16F91">
              <w:rPr>
                <w:rFonts w:eastAsia="Arial Unicode MS"/>
                <w:sz w:val="22"/>
              </w:rPr>
              <w:t>Simon Stockdale</w:t>
            </w:r>
          </w:p>
        </w:tc>
      </w:tr>
      <w:tr w:rsidR="00D407FF" w:rsidRPr="00C16F91" w14:paraId="3F5C83DD" w14:textId="77777777" w:rsidTr="007F38B0">
        <w:tc>
          <w:tcPr>
            <w:tcW w:w="4799" w:type="dxa"/>
            <w:shd w:val="clear" w:color="auto" w:fill="FFFFFF"/>
            <w:tcMar>
              <w:top w:w="120" w:type="dxa"/>
              <w:left w:w="120" w:type="dxa"/>
              <w:bottom w:w="120" w:type="dxa"/>
              <w:right w:w="240" w:type="dxa"/>
            </w:tcMar>
            <w:vAlign w:val="center"/>
            <w:hideMark/>
          </w:tcPr>
          <w:p w14:paraId="18EDC93B" w14:textId="77777777" w:rsidR="00D407FF" w:rsidRPr="00C16F91" w:rsidRDefault="00D407FF" w:rsidP="007F38B0">
            <w:pPr>
              <w:spacing w:after="160" w:line="259" w:lineRule="auto"/>
              <w:rPr>
                <w:rFonts w:eastAsia="Arial Unicode MS"/>
                <w:sz w:val="22"/>
              </w:rPr>
            </w:pPr>
            <w:r w:rsidRPr="00C16F91">
              <w:rPr>
                <w:rFonts w:eastAsia="Arial Unicode MS"/>
                <w:sz w:val="22"/>
              </w:rPr>
              <w:t>​Culinary Arts and Hospitality:</w:t>
            </w:r>
          </w:p>
        </w:tc>
        <w:tc>
          <w:tcPr>
            <w:tcW w:w="3568" w:type="dxa"/>
            <w:shd w:val="clear" w:color="auto" w:fill="FFFFFF"/>
            <w:tcMar>
              <w:top w:w="120" w:type="dxa"/>
              <w:left w:w="120" w:type="dxa"/>
              <w:bottom w:w="120" w:type="dxa"/>
              <w:right w:w="240" w:type="dxa"/>
            </w:tcMar>
            <w:vAlign w:val="center"/>
            <w:hideMark/>
          </w:tcPr>
          <w:p w14:paraId="754DA915" w14:textId="77777777" w:rsidR="00D407FF" w:rsidRPr="00C16F91" w:rsidRDefault="00D407FF" w:rsidP="007F38B0">
            <w:pPr>
              <w:spacing w:after="160" w:line="259" w:lineRule="auto"/>
              <w:rPr>
                <w:rFonts w:eastAsia="Arial Unicode MS"/>
                <w:sz w:val="22"/>
              </w:rPr>
            </w:pPr>
            <w:r w:rsidRPr="00C16F91">
              <w:rPr>
                <w:rFonts w:eastAsia="Arial Unicode MS"/>
                <w:sz w:val="22"/>
              </w:rPr>
              <w:t>​Simon Stockdale</w:t>
            </w:r>
          </w:p>
        </w:tc>
      </w:tr>
      <w:tr w:rsidR="00D407FF" w:rsidRPr="00C16F91" w14:paraId="72D50AAE" w14:textId="77777777" w:rsidTr="007F38B0">
        <w:tc>
          <w:tcPr>
            <w:tcW w:w="4799" w:type="dxa"/>
            <w:shd w:val="clear" w:color="auto" w:fill="FFFFFF"/>
            <w:tcMar>
              <w:top w:w="120" w:type="dxa"/>
              <w:left w:w="120" w:type="dxa"/>
              <w:bottom w:w="120" w:type="dxa"/>
              <w:right w:w="240" w:type="dxa"/>
            </w:tcMar>
            <w:vAlign w:val="center"/>
            <w:hideMark/>
          </w:tcPr>
          <w:p w14:paraId="5B3B8B3A" w14:textId="77777777" w:rsidR="00D407FF" w:rsidRPr="00C16F91" w:rsidRDefault="00D407FF" w:rsidP="007F38B0">
            <w:pPr>
              <w:spacing w:after="160" w:line="259" w:lineRule="auto"/>
              <w:rPr>
                <w:rFonts w:eastAsia="Arial Unicode MS"/>
                <w:sz w:val="22"/>
              </w:rPr>
            </w:pPr>
            <w:r w:rsidRPr="00C16F91">
              <w:rPr>
                <w:rFonts w:eastAsia="Arial Unicode MS"/>
                <w:sz w:val="22"/>
              </w:rPr>
              <w:t>​Floristry:</w:t>
            </w:r>
          </w:p>
        </w:tc>
        <w:tc>
          <w:tcPr>
            <w:tcW w:w="3568" w:type="dxa"/>
            <w:shd w:val="clear" w:color="auto" w:fill="FFFFFF"/>
            <w:tcMar>
              <w:top w:w="120" w:type="dxa"/>
              <w:left w:w="120" w:type="dxa"/>
              <w:bottom w:w="120" w:type="dxa"/>
              <w:right w:w="240" w:type="dxa"/>
            </w:tcMar>
            <w:vAlign w:val="center"/>
            <w:hideMark/>
          </w:tcPr>
          <w:p w14:paraId="16591706" w14:textId="77777777" w:rsidR="00D407FF" w:rsidRPr="00C16F91" w:rsidRDefault="00D407FF" w:rsidP="007F38B0">
            <w:pPr>
              <w:spacing w:after="160" w:line="259" w:lineRule="auto"/>
              <w:rPr>
                <w:rFonts w:eastAsia="Arial Unicode MS"/>
                <w:sz w:val="22"/>
              </w:rPr>
            </w:pPr>
            <w:r w:rsidRPr="00C16F91">
              <w:rPr>
                <w:rFonts w:eastAsia="Arial Unicode MS"/>
                <w:sz w:val="22"/>
              </w:rPr>
              <w:t>Susannah Ball</w:t>
            </w:r>
          </w:p>
        </w:tc>
      </w:tr>
      <w:tr w:rsidR="00D407FF" w:rsidRPr="00C16F91" w14:paraId="43955E92" w14:textId="77777777" w:rsidTr="007F38B0">
        <w:tc>
          <w:tcPr>
            <w:tcW w:w="4799" w:type="dxa"/>
            <w:shd w:val="clear" w:color="auto" w:fill="FFFFFF"/>
            <w:tcMar>
              <w:top w:w="120" w:type="dxa"/>
              <w:left w:w="120" w:type="dxa"/>
              <w:bottom w:w="120" w:type="dxa"/>
              <w:right w:w="240" w:type="dxa"/>
            </w:tcMar>
            <w:vAlign w:val="center"/>
            <w:hideMark/>
          </w:tcPr>
          <w:p w14:paraId="7207BCAE" w14:textId="77777777" w:rsidR="00D407FF" w:rsidRPr="00C16F91" w:rsidRDefault="00D407FF" w:rsidP="007F38B0">
            <w:pPr>
              <w:spacing w:after="160" w:line="259" w:lineRule="auto"/>
              <w:rPr>
                <w:rFonts w:eastAsia="Arial Unicode MS"/>
                <w:sz w:val="22"/>
              </w:rPr>
            </w:pPr>
            <w:r w:rsidRPr="00C16F91">
              <w:rPr>
                <w:rFonts w:eastAsia="Arial Unicode MS"/>
                <w:sz w:val="22"/>
              </w:rPr>
              <w:t>​Hair &amp; Beauty:</w:t>
            </w:r>
          </w:p>
        </w:tc>
        <w:tc>
          <w:tcPr>
            <w:tcW w:w="3568" w:type="dxa"/>
            <w:shd w:val="clear" w:color="auto" w:fill="FFFFFF"/>
            <w:tcMar>
              <w:top w:w="120" w:type="dxa"/>
              <w:left w:w="120" w:type="dxa"/>
              <w:bottom w:w="120" w:type="dxa"/>
              <w:right w:w="240" w:type="dxa"/>
            </w:tcMar>
            <w:vAlign w:val="center"/>
            <w:hideMark/>
          </w:tcPr>
          <w:p w14:paraId="2DDE48A3" w14:textId="5F594486" w:rsidR="00D407FF" w:rsidRPr="00C16F91" w:rsidRDefault="001B4760" w:rsidP="007F38B0">
            <w:pPr>
              <w:spacing w:after="160" w:line="259" w:lineRule="auto"/>
              <w:rPr>
                <w:rFonts w:eastAsia="Arial Unicode MS"/>
                <w:sz w:val="22"/>
              </w:rPr>
            </w:pPr>
            <w:r>
              <w:rPr>
                <w:rFonts w:eastAsia="Arial Unicode MS"/>
                <w:sz w:val="22"/>
              </w:rPr>
              <w:t>Susannah Ball</w:t>
            </w:r>
          </w:p>
        </w:tc>
      </w:tr>
      <w:tr w:rsidR="00D407FF" w:rsidRPr="00C16F91" w14:paraId="41D06A44" w14:textId="77777777" w:rsidTr="007F38B0">
        <w:tc>
          <w:tcPr>
            <w:tcW w:w="4799" w:type="dxa"/>
            <w:shd w:val="clear" w:color="auto" w:fill="FFFFFF"/>
            <w:tcMar>
              <w:top w:w="120" w:type="dxa"/>
              <w:left w:w="120" w:type="dxa"/>
              <w:bottom w:w="120" w:type="dxa"/>
              <w:right w:w="240" w:type="dxa"/>
            </w:tcMar>
            <w:vAlign w:val="center"/>
            <w:hideMark/>
          </w:tcPr>
          <w:p w14:paraId="5459DA35" w14:textId="77777777" w:rsidR="00D407FF" w:rsidRPr="00C16F91" w:rsidRDefault="00D407FF" w:rsidP="007F38B0">
            <w:pPr>
              <w:spacing w:after="160" w:line="259" w:lineRule="auto"/>
              <w:rPr>
                <w:rFonts w:eastAsia="Arial Unicode MS"/>
                <w:sz w:val="22"/>
              </w:rPr>
            </w:pPr>
            <w:r w:rsidRPr="00C16F91">
              <w:rPr>
                <w:rFonts w:eastAsia="Arial Unicode MS"/>
                <w:sz w:val="22"/>
              </w:rPr>
              <w:t>​IT &amp; Security; Library Studies:</w:t>
            </w:r>
          </w:p>
        </w:tc>
        <w:tc>
          <w:tcPr>
            <w:tcW w:w="3568" w:type="dxa"/>
            <w:shd w:val="clear" w:color="auto" w:fill="FFFFFF"/>
            <w:tcMar>
              <w:top w:w="120" w:type="dxa"/>
              <w:left w:w="120" w:type="dxa"/>
              <w:bottom w:w="120" w:type="dxa"/>
              <w:right w:w="240" w:type="dxa"/>
            </w:tcMar>
            <w:vAlign w:val="center"/>
            <w:hideMark/>
          </w:tcPr>
          <w:p w14:paraId="161514EC" w14:textId="77777777" w:rsidR="00D407FF" w:rsidRPr="00C16F91" w:rsidRDefault="00D407FF" w:rsidP="007F38B0">
            <w:pPr>
              <w:spacing w:after="160" w:line="259" w:lineRule="auto"/>
              <w:rPr>
                <w:rFonts w:eastAsia="Arial Unicode MS"/>
                <w:sz w:val="22"/>
              </w:rPr>
            </w:pPr>
            <w:r w:rsidRPr="00C16F91">
              <w:rPr>
                <w:rFonts w:eastAsia="Arial Unicode MS"/>
                <w:sz w:val="22"/>
              </w:rPr>
              <w:t>​Jane Adams</w:t>
            </w:r>
          </w:p>
        </w:tc>
      </w:tr>
      <w:tr w:rsidR="00D407FF" w:rsidRPr="00C16F91" w14:paraId="44171EC8" w14:textId="77777777" w:rsidTr="007F38B0">
        <w:tc>
          <w:tcPr>
            <w:tcW w:w="4799" w:type="dxa"/>
            <w:shd w:val="clear" w:color="auto" w:fill="FFFFFF"/>
            <w:tcMar>
              <w:top w:w="120" w:type="dxa"/>
              <w:left w:w="120" w:type="dxa"/>
              <w:bottom w:w="120" w:type="dxa"/>
              <w:right w:w="240" w:type="dxa"/>
            </w:tcMar>
            <w:vAlign w:val="center"/>
            <w:hideMark/>
          </w:tcPr>
          <w:p w14:paraId="738985F2" w14:textId="77777777" w:rsidR="00D407FF" w:rsidRPr="00C16F91" w:rsidRDefault="00D407FF" w:rsidP="007F38B0">
            <w:pPr>
              <w:spacing w:after="160" w:line="259" w:lineRule="auto"/>
              <w:rPr>
                <w:rFonts w:eastAsia="Arial Unicode MS"/>
                <w:sz w:val="22"/>
              </w:rPr>
            </w:pPr>
            <w:r w:rsidRPr="00C16F91">
              <w:rPr>
                <w:rFonts w:eastAsia="Arial Unicode MS"/>
                <w:sz w:val="22"/>
              </w:rPr>
              <w:t>​Music:</w:t>
            </w:r>
          </w:p>
        </w:tc>
        <w:tc>
          <w:tcPr>
            <w:tcW w:w="3568" w:type="dxa"/>
            <w:shd w:val="clear" w:color="auto" w:fill="FFFFFF"/>
            <w:tcMar>
              <w:top w:w="120" w:type="dxa"/>
              <w:left w:w="120" w:type="dxa"/>
              <w:bottom w:w="120" w:type="dxa"/>
              <w:right w:w="240" w:type="dxa"/>
            </w:tcMar>
            <w:vAlign w:val="center"/>
            <w:hideMark/>
          </w:tcPr>
          <w:p w14:paraId="7DE48D8C" w14:textId="6394DC93" w:rsidR="00D407FF" w:rsidRPr="00C16F91" w:rsidRDefault="00D407FF" w:rsidP="007F38B0">
            <w:pPr>
              <w:spacing w:after="160" w:line="259" w:lineRule="auto"/>
              <w:rPr>
                <w:rFonts w:eastAsia="Arial Unicode MS"/>
                <w:sz w:val="22"/>
              </w:rPr>
            </w:pPr>
            <w:r w:rsidRPr="00C16F91">
              <w:rPr>
                <w:rFonts w:eastAsia="Arial Unicode MS"/>
                <w:sz w:val="22"/>
              </w:rPr>
              <w:t>​</w:t>
            </w:r>
            <w:r w:rsidR="007F38B0">
              <w:rPr>
                <w:rFonts w:eastAsia="Arial Unicode MS"/>
                <w:sz w:val="22"/>
              </w:rPr>
              <w:t>Susannah Ball</w:t>
            </w:r>
          </w:p>
        </w:tc>
      </w:tr>
    </w:tbl>
    <w:tbl>
      <w:tblPr>
        <w:tblpPr w:leftFromText="180" w:rightFromText="180" w:vertAnchor="text" w:horzAnchor="margin" w:tblpY="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2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31"/>
        <w:gridCol w:w="3686"/>
      </w:tblGrid>
      <w:tr w:rsidR="00416AFA" w:rsidRPr="00C16F91" w14:paraId="2150BC29" w14:textId="77777777" w:rsidTr="00D407FF">
        <w:tc>
          <w:tcPr>
            <w:tcW w:w="8217" w:type="dxa"/>
            <w:gridSpan w:val="2"/>
            <w:tcBorders>
              <w:bottom w:val="single" w:sz="4" w:space="0" w:color="auto"/>
            </w:tcBorders>
            <w:shd w:val="clear" w:color="auto" w:fill="FFFFFF"/>
            <w:tcMar>
              <w:top w:w="120" w:type="dxa"/>
              <w:left w:w="120" w:type="dxa"/>
              <w:bottom w:w="120" w:type="dxa"/>
              <w:right w:w="240" w:type="dxa"/>
            </w:tcMar>
            <w:vAlign w:val="center"/>
            <w:hideMark/>
          </w:tcPr>
          <w:p w14:paraId="738A7252" w14:textId="77777777" w:rsidR="00416AFA" w:rsidRPr="00C16F91" w:rsidRDefault="00416AFA" w:rsidP="00D407FF">
            <w:pPr>
              <w:spacing w:after="160" w:line="259" w:lineRule="auto"/>
              <w:ind w:right="5169"/>
              <w:rPr>
                <w:rFonts w:eastAsia="Arial Unicode MS"/>
                <w:sz w:val="22"/>
              </w:rPr>
            </w:pPr>
            <w:r w:rsidRPr="00C16F91">
              <w:rPr>
                <w:rFonts w:eastAsia="Arial Unicode MS"/>
                <w:sz w:val="22"/>
              </w:rPr>
              <w:t>​</w:t>
            </w:r>
            <w:r w:rsidRPr="00C16F91">
              <w:rPr>
                <w:b/>
                <w:sz w:val="22"/>
              </w:rPr>
              <w:t>Contracted Delivery</w:t>
            </w:r>
          </w:p>
        </w:tc>
      </w:tr>
      <w:tr w:rsidR="00416AFA" w:rsidRPr="00C16F91" w14:paraId="333755AA" w14:textId="77777777" w:rsidTr="00D407FF">
        <w:trPr>
          <w:trHeight w:val="288"/>
        </w:trPr>
        <w:tc>
          <w:tcPr>
            <w:tcW w:w="4531" w:type="dxa"/>
            <w:tcBorders>
              <w:right w:val="single" w:sz="4" w:space="0" w:color="auto"/>
            </w:tcBorders>
            <w:shd w:val="clear" w:color="auto" w:fill="FFFFFF"/>
            <w:tcMar>
              <w:top w:w="120" w:type="dxa"/>
              <w:left w:w="120" w:type="dxa"/>
              <w:bottom w:w="120" w:type="dxa"/>
              <w:right w:w="240" w:type="dxa"/>
            </w:tcMar>
            <w:vAlign w:val="center"/>
            <w:hideMark/>
          </w:tcPr>
          <w:p w14:paraId="314F3ADA" w14:textId="77777777" w:rsidR="00416AFA" w:rsidRPr="00C16F91" w:rsidRDefault="00416AFA" w:rsidP="00D407FF">
            <w:pPr>
              <w:spacing w:after="160" w:line="259" w:lineRule="auto"/>
              <w:ind w:right="369"/>
              <w:rPr>
                <w:rFonts w:eastAsia="Arial Unicode MS"/>
                <w:sz w:val="22"/>
              </w:rPr>
            </w:pPr>
            <w:r w:rsidRPr="00C16F91">
              <w:rPr>
                <w:rFonts w:eastAsia="Arial Unicode MS"/>
                <w:sz w:val="22"/>
              </w:rPr>
              <w:t>​</w:t>
            </w:r>
            <w:r w:rsidRPr="00C16F91">
              <w:rPr>
                <w:sz w:val="22"/>
              </w:rPr>
              <w:t>Defence, Education &amp; Support</w:t>
            </w:r>
          </w:p>
        </w:tc>
        <w:tc>
          <w:tcPr>
            <w:tcW w:w="3686" w:type="dxa"/>
            <w:tcBorders>
              <w:left w:val="single" w:sz="4" w:space="0" w:color="auto"/>
            </w:tcBorders>
            <w:shd w:val="clear" w:color="auto" w:fill="FFFFFF"/>
            <w:tcMar>
              <w:top w:w="120" w:type="dxa"/>
              <w:left w:w="120" w:type="dxa"/>
              <w:bottom w:w="120" w:type="dxa"/>
              <w:right w:w="240" w:type="dxa"/>
            </w:tcMar>
            <w:vAlign w:val="center"/>
            <w:hideMark/>
          </w:tcPr>
          <w:p w14:paraId="47917B63" w14:textId="77777777" w:rsidR="00416AFA" w:rsidRPr="00C16F91" w:rsidRDefault="00416AFA" w:rsidP="00D407FF">
            <w:pPr>
              <w:spacing w:after="160" w:line="259" w:lineRule="auto"/>
              <w:ind w:right="899"/>
              <w:rPr>
                <w:rFonts w:eastAsia="Arial Unicode MS"/>
                <w:sz w:val="22"/>
              </w:rPr>
            </w:pPr>
            <w:r w:rsidRPr="00C16F91">
              <w:rPr>
                <w:rFonts w:eastAsia="Arial Unicode MS"/>
                <w:sz w:val="22"/>
              </w:rPr>
              <w:t>Jane Adams</w:t>
            </w:r>
          </w:p>
        </w:tc>
      </w:tr>
    </w:tbl>
    <w:p w14:paraId="57610C7F" w14:textId="1487F4F6" w:rsidR="00416AFA" w:rsidRDefault="00416AFA"/>
    <w:tbl>
      <w:tblPr>
        <w:tblpPr w:leftFromText="180" w:rightFromText="180" w:vertAnchor="text" w:tblpY="1"/>
        <w:tblOverlap w:val="never"/>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33"/>
        <w:gridCol w:w="3686"/>
      </w:tblGrid>
      <w:tr w:rsidR="00416AFA" w:rsidRPr="00C16F91" w14:paraId="7DCDE168" w14:textId="77777777" w:rsidTr="00D407FF">
        <w:tc>
          <w:tcPr>
            <w:tcW w:w="4533" w:type="dxa"/>
            <w:shd w:val="clear" w:color="auto" w:fill="FFFFFF"/>
            <w:tcMar>
              <w:top w:w="120" w:type="dxa"/>
              <w:left w:w="120" w:type="dxa"/>
              <w:bottom w:w="120" w:type="dxa"/>
              <w:right w:w="240" w:type="dxa"/>
            </w:tcMar>
            <w:vAlign w:val="center"/>
            <w:hideMark/>
          </w:tcPr>
          <w:p w14:paraId="1169DA8F" w14:textId="77777777" w:rsidR="00416AFA" w:rsidRPr="00C16F91" w:rsidRDefault="00416AFA" w:rsidP="00D71E71">
            <w:pPr>
              <w:spacing w:after="160" w:line="259" w:lineRule="auto"/>
              <w:ind w:right="616"/>
              <w:rPr>
                <w:rFonts w:eastAsia="Arial Unicode MS"/>
                <w:sz w:val="22"/>
              </w:rPr>
            </w:pPr>
            <w:r w:rsidRPr="00C16F91">
              <w:rPr>
                <w:b/>
                <w:sz w:val="22"/>
              </w:rPr>
              <w:t>Foundatio</w:t>
            </w:r>
            <w:r w:rsidRPr="00C16F91">
              <w:rPr>
                <w:rFonts w:eastAsia="Arial Unicode MS"/>
                <w:b/>
                <w:sz w:val="22"/>
              </w:rPr>
              <w:t>n Studies:</w:t>
            </w:r>
          </w:p>
        </w:tc>
        <w:tc>
          <w:tcPr>
            <w:tcW w:w="3686" w:type="dxa"/>
            <w:shd w:val="clear" w:color="auto" w:fill="FFFFFF"/>
            <w:tcMar>
              <w:top w:w="120" w:type="dxa"/>
              <w:left w:w="120" w:type="dxa"/>
              <w:bottom w:w="120" w:type="dxa"/>
              <w:right w:w="240" w:type="dxa"/>
            </w:tcMar>
            <w:vAlign w:val="center"/>
            <w:hideMark/>
          </w:tcPr>
          <w:p w14:paraId="24F24856" w14:textId="41CC23D4" w:rsidR="00416AFA" w:rsidRPr="00C16F91" w:rsidRDefault="001B4760" w:rsidP="00D71E71">
            <w:pPr>
              <w:spacing w:after="160" w:line="259" w:lineRule="auto"/>
              <w:ind w:right="953"/>
              <w:rPr>
                <w:rFonts w:eastAsia="Arial Unicode MS"/>
                <w:sz w:val="22"/>
              </w:rPr>
            </w:pPr>
            <w:r>
              <w:rPr>
                <w:rFonts w:eastAsia="Arial Unicode MS"/>
                <w:sz w:val="22"/>
              </w:rPr>
              <w:t>Jane Adams</w:t>
            </w:r>
            <w:r w:rsidR="00416AFA" w:rsidRPr="00C16F91">
              <w:rPr>
                <w:rFonts w:eastAsia="Arial Unicode MS"/>
                <w:sz w:val="22"/>
              </w:rPr>
              <w:t>​​​​​​​​</w:t>
            </w:r>
          </w:p>
        </w:tc>
      </w:tr>
    </w:tbl>
    <w:p w14:paraId="3ECD35F8" w14:textId="1C833338" w:rsidR="00416AFA" w:rsidRDefault="00416AFA"/>
    <w:p w14:paraId="7050A70F" w14:textId="5209B651" w:rsidR="00416AFA" w:rsidRDefault="00416AFA"/>
    <w:tbl>
      <w:tblPr>
        <w:tblpPr w:leftFromText="180" w:rightFromText="180" w:vertAnchor="text" w:tblpY="1"/>
        <w:tblOverlap w:val="never"/>
        <w:tblW w:w="85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75"/>
        <w:gridCol w:w="3830"/>
      </w:tblGrid>
      <w:tr w:rsidR="00416AFA" w:rsidRPr="00C16F91" w14:paraId="40F73D01" w14:textId="77777777" w:rsidTr="00D71E71">
        <w:tc>
          <w:tcPr>
            <w:tcW w:w="8505" w:type="dxa"/>
            <w:gridSpan w:val="2"/>
            <w:shd w:val="clear" w:color="auto" w:fill="FFFFFF"/>
            <w:tcMar>
              <w:top w:w="120" w:type="dxa"/>
              <w:left w:w="120" w:type="dxa"/>
              <w:bottom w:w="120" w:type="dxa"/>
              <w:right w:w="240" w:type="dxa"/>
            </w:tcMar>
            <w:vAlign w:val="center"/>
            <w:hideMark/>
          </w:tcPr>
          <w:p w14:paraId="684883DA" w14:textId="77777777" w:rsidR="00416AFA" w:rsidRPr="00C16F91" w:rsidRDefault="00416AFA" w:rsidP="00D71E71">
            <w:pPr>
              <w:spacing w:after="160" w:line="259" w:lineRule="auto"/>
              <w:ind w:right="3192"/>
              <w:rPr>
                <w:rFonts w:eastAsia="Arial Unicode MS"/>
                <w:sz w:val="22"/>
              </w:rPr>
            </w:pPr>
            <w:r w:rsidRPr="00C16F91">
              <w:rPr>
                <w:rFonts w:eastAsia="Arial Unicode MS"/>
                <w:sz w:val="22"/>
              </w:rPr>
              <w:lastRenderedPageBreak/>
              <w:t>​</w:t>
            </w:r>
            <w:r>
              <w:rPr>
                <w:rFonts w:eastAsia="Arial Unicode MS"/>
                <w:b/>
                <w:sz w:val="22"/>
              </w:rPr>
              <w:t>Health, Community</w:t>
            </w:r>
            <w:r w:rsidRPr="00C16F91">
              <w:rPr>
                <w:rFonts w:eastAsia="Arial Unicode MS"/>
                <w:b/>
                <w:sz w:val="22"/>
              </w:rPr>
              <w:t xml:space="preserve"> and Life Sciences:​</w:t>
            </w:r>
            <w:r w:rsidRPr="00C16F91">
              <w:rPr>
                <w:rFonts w:eastAsia="Arial Unicode MS"/>
                <w:sz w:val="22"/>
              </w:rPr>
              <w:t> ​​​</w:t>
            </w:r>
          </w:p>
        </w:tc>
      </w:tr>
      <w:tr w:rsidR="00416AFA" w:rsidRPr="00C16F91" w14:paraId="5B7CA8FE" w14:textId="77777777" w:rsidTr="00D407FF">
        <w:tc>
          <w:tcPr>
            <w:tcW w:w="4675" w:type="dxa"/>
            <w:shd w:val="clear" w:color="auto" w:fill="FFFFFF"/>
            <w:tcMar>
              <w:top w:w="120" w:type="dxa"/>
              <w:left w:w="120" w:type="dxa"/>
              <w:bottom w:w="120" w:type="dxa"/>
              <w:right w:w="240" w:type="dxa"/>
            </w:tcMar>
            <w:vAlign w:val="center"/>
            <w:hideMark/>
          </w:tcPr>
          <w:p w14:paraId="67EC1E09" w14:textId="77777777" w:rsidR="00416AFA" w:rsidRPr="00C16F91" w:rsidRDefault="00416AFA" w:rsidP="00D71E71">
            <w:pPr>
              <w:spacing w:after="160" w:line="259" w:lineRule="auto"/>
              <w:ind w:right="1638"/>
              <w:rPr>
                <w:rFonts w:eastAsia="Arial Unicode MS"/>
                <w:sz w:val="22"/>
              </w:rPr>
            </w:pPr>
            <w:r w:rsidRPr="00C16F91">
              <w:rPr>
                <w:rFonts w:eastAsia="Arial Unicode MS"/>
                <w:sz w:val="22"/>
              </w:rPr>
              <w:t>​Early Childhood:</w:t>
            </w:r>
          </w:p>
        </w:tc>
        <w:tc>
          <w:tcPr>
            <w:tcW w:w="3830" w:type="dxa"/>
            <w:shd w:val="clear" w:color="auto" w:fill="FFFFFF"/>
            <w:tcMar>
              <w:top w:w="120" w:type="dxa"/>
              <w:left w:w="120" w:type="dxa"/>
              <w:bottom w:w="120" w:type="dxa"/>
              <w:right w:w="240" w:type="dxa"/>
            </w:tcMar>
            <w:vAlign w:val="center"/>
            <w:hideMark/>
          </w:tcPr>
          <w:p w14:paraId="684934D4" w14:textId="77777777" w:rsidR="00416AFA" w:rsidRPr="00C16F91" w:rsidRDefault="00416AFA" w:rsidP="00D71E71">
            <w:pPr>
              <w:spacing w:after="160" w:line="259" w:lineRule="auto"/>
              <w:ind w:right="1491"/>
              <w:rPr>
                <w:rFonts w:eastAsia="Arial Unicode MS"/>
                <w:sz w:val="22"/>
              </w:rPr>
            </w:pPr>
            <w:r w:rsidRPr="00C16F91">
              <w:rPr>
                <w:rFonts w:eastAsia="Arial Unicode MS"/>
                <w:sz w:val="22"/>
              </w:rPr>
              <w:t>​Susannah Ball</w:t>
            </w:r>
          </w:p>
        </w:tc>
      </w:tr>
      <w:tr w:rsidR="00416AFA" w:rsidRPr="00C16F91" w14:paraId="13135917" w14:textId="77777777" w:rsidTr="00D407FF">
        <w:trPr>
          <w:trHeight w:val="746"/>
        </w:trPr>
        <w:tc>
          <w:tcPr>
            <w:tcW w:w="4675" w:type="dxa"/>
            <w:shd w:val="clear" w:color="auto" w:fill="FFFFFF"/>
            <w:tcMar>
              <w:top w:w="120" w:type="dxa"/>
              <w:left w:w="120" w:type="dxa"/>
              <w:bottom w:w="120" w:type="dxa"/>
              <w:right w:w="240" w:type="dxa"/>
            </w:tcMar>
            <w:vAlign w:val="center"/>
            <w:hideMark/>
          </w:tcPr>
          <w:p w14:paraId="586BFB67" w14:textId="77777777" w:rsidR="00416AFA" w:rsidRPr="00C16F91" w:rsidRDefault="00416AFA" w:rsidP="00D71E71">
            <w:pPr>
              <w:spacing w:after="160" w:line="259" w:lineRule="auto"/>
              <w:ind w:right="49"/>
              <w:rPr>
                <w:rFonts w:eastAsia="Arial Unicode MS"/>
                <w:sz w:val="22"/>
              </w:rPr>
            </w:pPr>
            <w:r w:rsidRPr="00C16F91">
              <w:rPr>
                <w:rFonts w:eastAsia="Arial Unicode MS"/>
                <w:sz w:val="22"/>
              </w:rPr>
              <w:t>​Nursing and Community Services:</w:t>
            </w:r>
          </w:p>
        </w:tc>
        <w:tc>
          <w:tcPr>
            <w:tcW w:w="3830" w:type="dxa"/>
            <w:shd w:val="clear" w:color="auto" w:fill="FFFFFF"/>
            <w:tcMar>
              <w:top w:w="120" w:type="dxa"/>
              <w:left w:w="120" w:type="dxa"/>
              <w:bottom w:w="120" w:type="dxa"/>
              <w:right w:w="240" w:type="dxa"/>
            </w:tcMar>
            <w:vAlign w:val="center"/>
            <w:hideMark/>
          </w:tcPr>
          <w:p w14:paraId="4198842C" w14:textId="77777777" w:rsidR="00416AFA" w:rsidRPr="00C16F91" w:rsidRDefault="00416AFA" w:rsidP="00D407FF">
            <w:pPr>
              <w:tabs>
                <w:tab w:val="left" w:pos="1434"/>
              </w:tabs>
              <w:spacing w:after="160" w:line="259" w:lineRule="auto"/>
              <w:ind w:right="1181"/>
              <w:rPr>
                <w:rFonts w:eastAsia="Arial Unicode MS"/>
                <w:sz w:val="22"/>
              </w:rPr>
            </w:pPr>
            <w:r w:rsidRPr="00C16F91">
              <w:rPr>
                <w:rFonts w:eastAsia="Arial Unicode MS"/>
                <w:sz w:val="22"/>
              </w:rPr>
              <w:t>​Susannah Ball</w:t>
            </w:r>
          </w:p>
        </w:tc>
      </w:tr>
      <w:tr w:rsidR="00416AFA" w:rsidRPr="00C16F91" w14:paraId="7D56CE3F" w14:textId="77777777" w:rsidTr="00D407FF">
        <w:trPr>
          <w:trHeight w:val="110"/>
        </w:trPr>
        <w:tc>
          <w:tcPr>
            <w:tcW w:w="4675" w:type="dxa"/>
            <w:shd w:val="clear" w:color="auto" w:fill="FFFFFF"/>
            <w:tcMar>
              <w:top w:w="120" w:type="dxa"/>
              <w:left w:w="120" w:type="dxa"/>
              <w:bottom w:w="120" w:type="dxa"/>
              <w:right w:w="240" w:type="dxa"/>
            </w:tcMar>
            <w:vAlign w:val="center"/>
            <w:hideMark/>
          </w:tcPr>
          <w:p w14:paraId="684D774F" w14:textId="77777777" w:rsidR="00416AFA" w:rsidRPr="00C16F91" w:rsidRDefault="00416AFA" w:rsidP="00D71E71">
            <w:pPr>
              <w:spacing w:after="160" w:line="259" w:lineRule="auto"/>
              <w:ind w:right="49"/>
              <w:rPr>
                <w:rFonts w:eastAsia="Arial Unicode MS"/>
                <w:sz w:val="22"/>
              </w:rPr>
            </w:pPr>
            <w:r w:rsidRPr="00C16F91">
              <w:rPr>
                <w:rFonts w:eastAsia="Arial Unicode MS"/>
                <w:sz w:val="22"/>
              </w:rPr>
              <w:t>​Science &amp; Animal Studies; Horticulture:</w:t>
            </w:r>
          </w:p>
        </w:tc>
        <w:tc>
          <w:tcPr>
            <w:tcW w:w="3830" w:type="dxa"/>
            <w:shd w:val="clear" w:color="auto" w:fill="FFFFFF"/>
            <w:tcMar>
              <w:top w:w="120" w:type="dxa"/>
              <w:left w:w="120" w:type="dxa"/>
              <w:bottom w:w="120" w:type="dxa"/>
              <w:right w:w="240" w:type="dxa"/>
            </w:tcMar>
            <w:vAlign w:val="center"/>
            <w:hideMark/>
          </w:tcPr>
          <w:p w14:paraId="7EE6F520" w14:textId="77777777" w:rsidR="00416AFA" w:rsidRPr="00C16F91" w:rsidRDefault="00416AFA" w:rsidP="00D71E71">
            <w:pPr>
              <w:spacing w:after="160" w:line="259" w:lineRule="auto"/>
              <w:ind w:right="2199"/>
              <w:rPr>
                <w:rFonts w:eastAsia="Arial Unicode MS"/>
                <w:sz w:val="22"/>
              </w:rPr>
            </w:pPr>
            <w:r w:rsidRPr="00C16F91">
              <w:rPr>
                <w:rFonts w:eastAsia="Arial Unicode MS"/>
                <w:sz w:val="22"/>
              </w:rPr>
              <w:t>​Simon Stockdale</w:t>
            </w:r>
          </w:p>
        </w:tc>
      </w:tr>
    </w:tbl>
    <w:p w14:paraId="59A42AD9" w14:textId="15F96226" w:rsidR="00416AFA" w:rsidRDefault="00416AFA"/>
    <w:p w14:paraId="1B371A68" w14:textId="028D77E4" w:rsidR="00172DB0" w:rsidRDefault="00172DB0"/>
    <w:p w14:paraId="083D2359" w14:textId="19487AA3" w:rsidR="00172DB0" w:rsidRDefault="00172DB0"/>
    <w:p w14:paraId="0C95893F" w14:textId="1DD242D6" w:rsidR="00172DB0" w:rsidRDefault="00172DB0"/>
    <w:p w14:paraId="265AE0CA" w14:textId="64A198E0" w:rsidR="00172DB0" w:rsidRDefault="00172DB0"/>
    <w:p w14:paraId="2672A936" w14:textId="1BD0FF99" w:rsidR="00172DB0" w:rsidRDefault="00172DB0"/>
    <w:p w14:paraId="3BEA5F1C" w14:textId="1B15A043" w:rsidR="00172DB0" w:rsidRDefault="00172DB0"/>
    <w:p w14:paraId="27B1DF51" w14:textId="178898ED" w:rsidR="00172DB0" w:rsidRDefault="00172DB0"/>
    <w:p w14:paraId="6E5F7F28" w14:textId="48A43F57" w:rsidR="00172DB0" w:rsidRDefault="00172DB0"/>
    <w:p w14:paraId="601EBB0E" w14:textId="77777777" w:rsidR="00172DB0" w:rsidRDefault="00172DB0"/>
    <w:sectPr w:rsidR="00172DB0" w:rsidSect="000B12B8">
      <w:headerReference w:type="default" r:id="rId19"/>
      <w:footerReference w:type="default" r:id="rId20"/>
      <w:pgSz w:w="11906" w:h="16838"/>
      <w:pgMar w:top="1440" w:right="1077" w:bottom="568" w:left="1077" w:header="709" w:footer="18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17B5" w14:textId="77777777" w:rsidR="00BB77EB" w:rsidRDefault="00BB77EB" w:rsidP="00BD4ED7">
      <w:pPr>
        <w:spacing w:after="0"/>
      </w:pPr>
      <w:r>
        <w:separator/>
      </w:r>
    </w:p>
  </w:endnote>
  <w:endnote w:type="continuationSeparator" w:id="0">
    <w:p w14:paraId="624817B6" w14:textId="77777777" w:rsidR="00BB77EB" w:rsidRDefault="00BB77EB" w:rsidP="00BD4E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A79F" w14:textId="77777777" w:rsidR="00CC6EE8" w:rsidRDefault="00BB77EB" w:rsidP="00CC6EE8">
    <w:pPr>
      <w:jc w:val="center"/>
      <w:rPr>
        <w:color w:val="03202F"/>
        <w:sz w:val="12"/>
        <w:szCs w:val="12"/>
      </w:rPr>
    </w:pPr>
    <w:r w:rsidRPr="006667F6">
      <w:rPr>
        <w:rStyle w:val="PageNumber"/>
        <w:color w:val="03202F"/>
      </w:rPr>
      <w:t>Uncontrolled when printed or downloaded</w:t>
    </w:r>
  </w:p>
  <w:p w14:paraId="624817C8" w14:textId="16912F24" w:rsidR="00BB77EB" w:rsidRPr="00CC6EE8" w:rsidRDefault="00BB77EB" w:rsidP="00CC6EE8">
    <w:pPr>
      <w:jc w:val="center"/>
      <w:rPr>
        <w:color w:val="03202F"/>
        <w:sz w:val="12"/>
        <w:szCs w:val="12"/>
      </w:rPr>
    </w:pPr>
    <w:r w:rsidRPr="006667F6">
      <w:rPr>
        <w:sz w:val="12"/>
        <w:szCs w:val="12"/>
      </w:rPr>
      <w:t>Date</w:t>
    </w:r>
    <w:r w:rsidRPr="002D69D6">
      <w:rPr>
        <w:b/>
        <w:sz w:val="12"/>
        <w:szCs w:val="12"/>
      </w:rPr>
      <w:t>:</w:t>
    </w:r>
    <w:r w:rsidRPr="00CE3533">
      <w:rPr>
        <w:sz w:val="12"/>
        <w:szCs w:val="12"/>
      </w:rPr>
      <w:t xml:space="preserve"> </w:t>
    </w:r>
    <w:r w:rsidR="00733F83">
      <w:rPr>
        <w:sz w:val="12"/>
        <w:szCs w:val="12"/>
      </w:rPr>
      <w:t>25/06/2025</w:t>
    </w:r>
  </w:p>
  <w:tbl>
    <w:tblPr>
      <w:tblW w:w="5000" w:type="pct"/>
      <w:tblCellMar>
        <w:left w:w="0" w:type="dxa"/>
        <w:right w:w="0" w:type="dxa"/>
      </w:tblCellMar>
      <w:tblLook w:val="04A0" w:firstRow="1" w:lastRow="0" w:firstColumn="1" w:lastColumn="0" w:noHBand="0" w:noVBand="1"/>
    </w:tblPr>
    <w:tblGrid>
      <w:gridCol w:w="9752"/>
    </w:tblGrid>
    <w:tr w:rsidR="00BB77EB" w:rsidRPr="002A6846" w14:paraId="624817CA" w14:textId="77777777" w:rsidTr="005E0C43">
      <w:trPr>
        <w:trHeight w:val="20"/>
      </w:trPr>
      <w:tc>
        <w:tcPr>
          <w:tcW w:w="5000" w:type="pct"/>
        </w:tcPr>
        <w:p w14:paraId="624817C9" w14:textId="5D59D951" w:rsidR="00BB77EB" w:rsidRPr="006667F6" w:rsidRDefault="00BB77EB" w:rsidP="007073B6">
          <w:pPr>
            <w:pStyle w:val="Footer"/>
            <w:jc w:val="right"/>
            <w:rPr>
              <w:rFonts w:cs="Arial"/>
              <w:sz w:val="12"/>
              <w:szCs w:val="12"/>
            </w:rPr>
          </w:pPr>
          <w:r w:rsidRPr="006667F6">
            <w:rPr>
              <w:rFonts w:cs="Arial"/>
              <w:sz w:val="12"/>
              <w:szCs w:val="12"/>
            </w:rPr>
            <w:t xml:space="preserve">Page </w:t>
          </w:r>
          <w:r w:rsidRPr="006667F6">
            <w:rPr>
              <w:rFonts w:cs="Arial"/>
              <w:sz w:val="12"/>
              <w:szCs w:val="12"/>
            </w:rPr>
            <w:fldChar w:fldCharType="begin"/>
          </w:r>
          <w:r w:rsidRPr="006667F6">
            <w:rPr>
              <w:rFonts w:cs="Arial"/>
              <w:sz w:val="12"/>
              <w:szCs w:val="12"/>
            </w:rPr>
            <w:instrText xml:space="preserve"> PAGE  </w:instrText>
          </w:r>
          <w:r w:rsidRPr="006667F6">
            <w:rPr>
              <w:rFonts w:cs="Arial"/>
              <w:sz w:val="12"/>
              <w:szCs w:val="12"/>
            </w:rPr>
            <w:fldChar w:fldCharType="separate"/>
          </w:r>
          <w:r w:rsidR="00A51987">
            <w:rPr>
              <w:rFonts w:cs="Arial"/>
              <w:noProof/>
              <w:sz w:val="12"/>
              <w:szCs w:val="12"/>
            </w:rPr>
            <w:t>12</w:t>
          </w:r>
          <w:r w:rsidRPr="006667F6">
            <w:rPr>
              <w:rFonts w:cs="Arial"/>
              <w:noProof/>
              <w:sz w:val="12"/>
              <w:szCs w:val="12"/>
            </w:rPr>
            <w:fldChar w:fldCharType="end"/>
          </w:r>
          <w:r w:rsidRPr="006667F6">
            <w:rPr>
              <w:rFonts w:cs="Arial"/>
              <w:sz w:val="12"/>
              <w:szCs w:val="12"/>
            </w:rPr>
            <w:t xml:space="preserve"> of </w:t>
          </w:r>
          <w:r w:rsidRPr="006667F6">
            <w:rPr>
              <w:rFonts w:cs="Arial"/>
              <w:sz w:val="12"/>
              <w:szCs w:val="12"/>
            </w:rPr>
            <w:fldChar w:fldCharType="begin"/>
          </w:r>
          <w:r w:rsidRPr="006667F6">
            <w:rPr>
              <w:rFonts w:cs="Arial"/>
              <w:sz w:val="12"/>
              <w:szCs w:val="12"/>
            </w:rPr>
            <w:instrText xml:space="preserve"> NUMPAGES  </w:instrText>
          </w:r>
          <w:r w:rsidRPr="006667F6">
            <w:rPr>
              <w:rFonts w:cs="Arial"/>
              <w:sz w:val="12"/>
              <w:szCs w:val="12"/>
            </w:rPr>
            <w:fldChar w:fldCharType="separate"/>
          </w:r>
          <w:r w:rsidR="00A51987">
            <w:rPr>
              <w:rFonts w:cs="Arial"/>
              <w:noProof/>
              <w:sz w:val="12"/>
              <w:szCs w:val="12"/>
            </w:rPr>
            <w:t>12</w:t>
          </w:r>
          <w:r w:rsidRPr="006667F6">
            <w:rPr>
              <w:rFonts w:cs="Arial"/>
              <w:noProof/>
              <w:sz w:val="12"/>
              <w:szCs w:val="12"/>
            </w:rPr>
            <w:fldChar w:fldCharType="end"/>
          </w:r>
        </w:p>
      </w:tc>
    </w:tr>
  </w:tbl>
  <w:p w14:paraId="624817CB" w14:textId="77777777" w:rsidR="00BB77EB" w:rsidRPr="004F5A3E" w:rsidRDefault="00BB77EB" w:rsidP="00B000E4">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17B3" w14:textId="77777777" w:rsidR="00BB77EB" w:rsidRDefault="00BB77EB" w:rsidP="00BD4ED7">
      <w:pPr>
        <w:spacing w:after="0"/>
      </w:pPr>
      <w:r>
        <w:separator/>
      </w:r>
    </w:p>
  </w:footnote>
  <w:footnote w:type="continuationSeparator" w:id="0">
    <w:p w14:paraId="624817B4" w14:textId="77777777" w:rsidR="00BB77EB" w:rsidRDefault="00BB77EB" w:rsidP="00BD4E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77" w:type="pct"/>
      <w:tblBorders>
        <w:top w:val="single" w:sz="4" w:space="0" w:color="009DDC"/>
        <w:left w:val="single" w:sz="4" w:space="0" w:color="009DDC"/>
        <w:bottom w:val="single" w:sz="4" w:space="0" w:color="009DDC"/>
        <w:right w:val="single" w:sz="4" w:space="0" w:color="009DDC"/>
        <w:insideH w:val="single" w:sz="4" w:space="0" w:color="009DDC"/>
        <w:insideV w:val="single" w:sz="4" w:space="0" w:color="009DDC"/>
      </w:tblBorders>
      <w:tblLayout w:type="fixed"/>
      <w:tblLook w:val="01E0" w:firstRow="1" w:lastRow="1" w:firstColumn="1" w:lastColumn="1" w:noHBand="0" w:noVBand="0"/>
    </w:tblPr>
    <w:tblGrid>
      <w:gridCol w:w="1696"/>
      <w:gridCol w:w="2566"/>
      <w:gridCol w:w="282"/>
      <w:gridCol w:w="2082"/>
      <w:gridCol w:w="3461"/>
    </w:tblGrid>
    <w:tr w:rsidR="00BB77EB" w14:paraId="624817BA" w14:textId="77777777" w:rsidTr="009D6699">
      <w:trPr>
        <w:trHeight w:val="416"/>
      </w:trPr>
      <w:tc>
        <w:tcPr>
          <w:tcW w:w="1734" w:type="dxa"/>
          <w:tcBorders>
            <w:top w:val="single" w:sz="4" w:space="0" w:color="auto"/>
            <w:left w:val="single" w:sz="4" w:space="0" w:color="auto"/>
            <w:bottom w:val="nil"/>
            <w:right w:val="nil"/>
          </w:tcBorders>
          <w:vAlign w:val="center"/>
        </w:tcPr>
        <w:p w14:paraId="624817B7" w14:textId="77777777" w:rsidR="00BB77EB" w:rsidRPr="004E47F2" w:rsidRDefault="00BB77EB" w:rsidP="007073B6">
          <w:pPr>
            <w:spacing w:after="0"/>
            <w:rPr>
              <w:sz w:val="22"/>
            </w:rPr>
          </w:pPr>
          <w:r>
            <w:rPr>
              <w:sz w:val="22"/>
            </w:rPr>
            <w:t>Document</w:t>
          </w:r>
          <w:r w:rsidRPr="004E47F2">
            <w:rPr>
              <w:sz w:val="22"/>
            </w:rPr>
            <w:t>:</w:t>
          </w:r>
        </w:p>
      </w:tc>
      <w:tc>
        <w:tcPr>
          <w:tcW w:w="5041" w:type="dxa"/>
          <w:gridSpan w:val="3"/>
          <w:tcBorders>
            <w:top w:val="single" w:sz="4" w:space="0" w:color="032093"/>
            <w:left w:val="nil"/>
            <w:bottom w:val="nil"/>
            <w:right w:val="nil"/>
          </w:tcBorders>
          <w:vAlign w:val="center"/>
        </w:tcPr>
        <w:p w14:paraId="624817B8" w14:textId="0CCFE990" w:rsidR="00BB77EB" w:rsidRPr="000110DC" w:rsidRDefault="00BB77EB" w:rsidP="007073B6">
          <w:pPr>
            <w:pStyle w:val="Title"/>
            <w:rPr>
              <w:b w:val="0"/>
            </w:rPr>
          </w:pPr>
          <w:r w:rsidRPr="000110DC">
            <w:rPr>
              <w:b w:val="0"/>
            </w:rPr>
            <w:t>Collection Management Guide</w:t>
          </w:r>
        </w:p>
      </w:tc>
      <w:tc>
        <w:tcPr>
          <w:tcW w:w="3546" w:type="dxa"/>
          <w:vMerge w:val="restart"/>
          <w:tcBorders>
            <w:top w:val="single" w:sz="4" w:space="0" w:color="032093"/>
            <w:left w:val="nil"/>
            <w:bottom w:val="single" w:sz="4" w:space="0" w:color="032093"/>
            <w:right w:val="single" w:sz="4" w:space="0" w:color="032093"/>
          </w:tcBorders>
          <w:vAlign w:val="center"/>
        </w:tcPr>
        <w:p w14:paraId="624817B9" w14:textId="5081F982" w:rsidR="00BB77EB" w:rsidRDefault="00BB77EB" w:rsidP="007073B6">
          <w:pPr>
            <w:spacing w:before="40" w:after="40"/>
            <w:jc w:val="right"/>
          </w:pPr>
          <w:r>
            <w:rPr>
              <w:noProof/>
              <w:lang w:eastAsia="en-AU"/>
            </w:rPr>
            <w:drawing>
              <wp:inline distT="0" distB="0" distL="0" distR="0" wp14:anchorId="254DE0B3" wp14:editId="37B1E66E">
                <wp:extent cx="959485" cy="330489"/>
                <wp:effectExtent l="0" t="0" r="0" b="0"/>
                <wp:docPr id="1" name="Picture 1" descr="https://library.bhtafe.edu.au/WebCat_Images/English/Other/MiscD/BHI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brary.bhtafe.edu.au/WebCat_Images/English/Other/MiscD/BHI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330489"/>
                        </a:xfrm>
                        <a:prstGeom prst="rect">
                          <a:avLst/>
                        </a:prstGeom>
                        <a:noFill/>
                        <a:ln>
                          <a:noFill/>
                        </a:ln>
                      </pic:spPr>
                    </pic:pic>
                  </a:graphicData>
                </a:graphic>
              </wp:inline>
            </w:drawing>
          </w:r>
        </w:p>
      </w:tc>
    </w:tr>
    <w:tr w:rsidR="00BB77EB" w14:paraId="624817C0" w14:textId="77777777" w:rsidTr="009D6699">
      <w:trPr>
        <w:trHeight w:hRule="exact" w:val="454"/>
      </w:trPr>
      <w:tc>
        <w:tcPr>
          <w:tcW w:w="1734" w:type="dxa"/>
          <w:tcBorders>
            <w:top w:val="nil"/>
            <w:left w:val="single" w:sz="4" w:space="0" w:color="auto"/>
            <w:bottom w:val="nil"/>
            <w:right w:val="nil"/>
          </w:tcBorders>
          <w:vAlign w:val="center"/>
        </w:tcPr>
        <w:p w14:paraId="624817BB" w14:textId="77777777" w:rsidR="00BB77EB" w:rsidRPr="004E47F2" w:rsidRDefault="00BB77EB" w:rsidP="007073B6">
          <w:pPr>
            <w:spacing w:after="0"/>
            <w:rPr>
              <w:sz w:val="22"/>
            </w:rPr>
          </w:pPr>
          <w:r>
            <w:rPr>
              <w:sz w:val="22"/>
            </w:rPr>
            <w:t>Document No.</w:t>
          </w:r>
          <w:r w:rsidRPr="004E47F2">
            <w:rPr>
              <w:sz w:val="22"/>
            </w:rPr>
            <w:t>:</w:t>
          </w:r>
        </w:p>
      </w:tc>
      <w:tc>
        <w:tcPr>
          <w:tcW w:w="2627" w:type="dxa"/>
          <w:tcBorders>
            <w:top w:val="nil"/>
            <w:left w:val="nil"/>
            <w:bottom w:val="nil"/>
            <w:right w:val="nil"/>
          </w:tcBorders>
          <w:vAlign w:val="center"/>
        </w:tcPr>
        <w:p w14:paraId="624817BC" w14:textId="4944620D" w:rsidR="00BB77EB" w:rsidRPr="000110DC" w:rsidRDefault="00BB77EB" w:rsidP="002E779B">
          <w:pPr>
            <w:spacing w:after="0"/>
            <w:rPr>
              <w:sz w:val="22"/>
            </w:rPr>
          </w:pPr>
          <w:r>
            <w:rPr>
              <w:sz w:val="22"/>
            </w:rPr>
            <w:t>LIB-COLL-202</w:t>
          </w:r>
          <w:r w:rsidR="00733F83">
            <w:rPr>
              <w:sz w:val="22"/>
            </w:rPr>
            <w:t>5</w:t>
          </w:r>
        </w:p>
      </w:tc>
      <w:tc>
        <w:tcPr>
          <w:tcW w:w="283" w:type="dxa"/>
          <w:tcBorders>
            <w:top w:val="nil"/>
            <w:left w:val="nil"/>
            <w:bottom w:val="nil"/>
            <w:right w:val="nil"/>
          </w:tcBorders>
          <w:vAlign w:val="center"/>
        </w:tcPr>
        <w:p w14:paraId="624817BD" w14:textId="77777777" w:rsidR="00BB77EB" w:rsidRPr="000110DC" w:rsidRDefault="00BB77EB" w:rsidP="007073B6">
          <w:pPr>
            <w:spacing w:after="0"/>
            <w:rPr>
              <w:sz w:val="22"/>
            </w:rPr>
          </w:pPr>
        </w:p>
      </w:tc>
      <w:tc>
        <w:tcPr>
          <w:tcW w:w="2131" w:type="dxa"/>
          <w:tcBorders>
            <w:top w:val="nil"/>
            <w:left w:val="nil"/>
            <w:bottom w:val="nil"/>
            <w:right w:val="nil"/>
          </w:tcBorders>
          <w:vAlign w:val="center"/>
        </w:tcPr>
        <w:p w14:paraId="624817BE" w14:textId="77777777" w:rsidR="00BB77EB" w:rsidRPr="000110DC" w:rsidRDefault="00BB77EB" w:rsidP="007073B6">
          <w:pPr>
            <w:spacing w:after="0"/>
            <w:rPr>
              <w:sz w:val="22"/>
            </w:rPr>
          </w:pPr>
        </w:p>
      </w:tc>
      <w:tc>
        <w:tcPr>
          <w:tcW w:w="3546" w:type="dxa"/>
          <w:vMerge/>
          <w:tcBorders>
            <w:top w:val="single" w:sz="4" w:space="0" w:color="032093"/>
            <w:left w:val="nil"/>
            <w:right w:val="single" w:sz="4" w:space="0" w:color="032093"/>
          </w:tcBorders>
          <w:vAlign w:val="center"/>
        </w:tcPr>
        <w:p w14:paraId="624817BF" w14:textId="77777777" w:rsidR="00BB77EB" w:rsidRDefault="00BB77EB" w:rsidP="007073B6"/>
      </w:tc>
    </w:tr>
    <w:tr w:rsidR="00BB77EB" w14:paraId="624817C4" w14:textId="77777777" w:rsidTr="009D6699">
      <w:trPr>
        <w:trHeight w:hRule="exact" w:val="454"/>
      </w:trPr>
      <w:tc>
        <w:tcPr>
          <w:tcW w:w="1734" w:type="dxa"/>
          <w:tcBorders>
            <w:top w:val="nil"/>
            <w:left w:val="single" w:sz="4" w:space="0" w:color="auto"/>
            <w:bottom w:val="single" w:sz="4" w:space="0" w:color="auto"/>
            <w:right w:val="nil"/>
          </w:tcBorders>
          <w:vAlign w:val="center"/>
        </w:tcPr>
        <w:p w14:paraId="624817C1" w14:textId="77777777" w:rsidR="00BB77EB" w:rsidRPr="004E47F2" w:rsidRDefault="00BB77EB" w:rsidP="007073B6">
          <w:pPr>
            <w:spacing w:after="0"/>
            <w:rPr>
              <w:sz w:val="22"/>
            </w:rPr>
          </w:pPr>
          <w:r w:rsidRPr="004E47F2">
            <w:rPr>
              <w:sz w:val="22"/>
            </w:rPr>
            <w:t>Process Area:</w:t>
          </w:r>
        </w:p>
      </w:tc>
      <w:tc>
        <w:tcPr>
          <w:tcW w:w="5041" w:type="dxa"/>
          <w:gridSpan w:val="3"/>
          <w:tcBorders>
            <w:top w:val="nil"/>
            <w:left w:val="nil"/>
            <w:bottom w:val="single" w:sz="4" w:space="0" w:color="032093"/>
            <w:right w:val="nil"/>
          </w:tcBorders>
          <w:vAlign w:val="center"/>
        </w:tcPr>
        <w:p w14:paraId="624817C2" w14:textId="0E46F9A0" w:rsidR="00BB77EB" w:rsidRPr="000110DC" w:rsidRDefault="00BB77EB" w:rsidP="001354AB">
          <w:pPr>
            <w:pStyle w:val="ProcArea"/>
            <w:rPr>
              <w:b w:val="0"/>
              <w:sz w:val="22"/>
              <w:szCs w:val="22"/>
            </w:rPr>
          </w:pPr>
          <w:r w:rsidRPr="000110DC">
            <w:rPr>
              <w:b w:val="0"/>
              <w:sz w:val="22"/>
              <w:szCs w:val="22"/>
            </w:rPr>
            <w:t>Library</w:t>
          </w:r>
        </w:p>
      </w:tc>
      <w:tc>
        <w:tcPr>
          <w:tcW w:w="3546" w:type="dxa"/>
          <w:vMerge/>
          <w:tcBorders>
            <w:left w:val="nil"/>
            <w:bottom w:val="single" w:sz="4" w:space="0" w:color="032093"/>
            <w:right w:val="single" w:sz="4" w:space="0" w:color="032093"/>
          </w:tcBorders>
          <w:vAlign w:val="center"/>
        </w:tcPr>
        <w:p w14:paraId="624817C3" w14:textId="77777777" w:rsidR="00BB77EB" w:rsidRDefault="00BB77EB" w:rsidP="007073B6"/>
      </w:tc>
    </w:tr>
  </w:tbl>
  <w:p w14:paraId="624817C5" w14:textId="77777777" w:rsidR="00BB77EB" w:rsidRDefault="00BB7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AFE"/>
    <w:multiLevelType w:val="hybridMultilevel"/>
    <w:tmpl w:val="B42EC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5F1B48"/>
    <w:multiLevelType w:val="multilevel"/>
    <w:tmpl w:val="53B80B2E"/>
    <w:numStyleLink w:val="OutlineTableBullets"/>
  </w:abstractNum>
  <w:abstractNum w:abstractNumId="2" w15:restartNumberingAfterBreak="0">
    <w:nsid w:val="208F34BF"/>
    <w:multiLevelType w:val="multilevel"/>
    <w:tmpl w:val="4D8AFB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4"/>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E8726E6"/>
    <w:multiLevelType w:val="hybridMultilevel"/>
    <w:tmpl w:val="A386CB2E"/>
    <w:lvl w:ilvl="0" w:tplc="3DFA27D6">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9354D3"/>
    <w:multiLevelType w:val="hybridMultilevel"/>
    <w:tmpl w:val="CFBAB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EF1AB8"/>
    <w:multiLevelType w:val="hybridMultilevel"/>
    <w:tmpl w:val="918E8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B65478"/>
    <w:multiLevelType w:val="hybridMultilevel"/>
    <w:tmpl w:val="9C90E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441D9"/>
    <w:multiLevelType w:val="multilevel"/>
    <w:tmpl w:val="6414C5F2"/>
    <w:styleLink w:val="OutlineBullets"/>
    <w:lvl w:ilvl="0">
      <w:start w:val="1"/>
      <w:numFmt w:val="bullet"/>
      <w:pStyle w:val="ListBullet"/>
      <w:lvlText w:val=""/>
      <w:lvlJc w:val="left"/>
      <w:pPr>
        <w:tabs>
          <w:tab w:val="num" w:pos="1080"/>
        </w:tabs>
        <w:ind w:left="1080" w:hanging="360"/>
      </w:pPr>
      <w:rPr>
        <w:rFonts w:ascii="Symbol" w:hAnsi="Symbol" w:hint="default"/>
        <w:color w:val="auto"/>
      </w:rPr>
    </w:lvl>
    <w:lvl w:ilvl="1">
      <w:start w:val="1"/>
      <w:numFmt w:val="bullet"/>
      <w:pStyle w:val="ListBullet2"/>
      <w:lvlText w:val=""/>
      <w:lvlJc w:val="left"/>
      <w:pPr>
        <w:tabs>
          <w:tab w:val="num" w:pos="1440"/>
        </w:tabs>
        <w:ind w:left="1440" w:hanging="360"/>
      </w:pPr>
      <w:rPr>
        <w:rFonts w:ascii="Symbol" w:hAnsi="Symbol" w:hint="default"/>
        <w:color w:val="auto"/>
      </w:rPr>
    </w:lvl>
    <w:lvl w:ilvl="2">
      <w:start w:val="1"/>
      <w:numFmt w:val="bullet"/>
      <w:pStyle w:val="ListBullet3"/>
      <w:lvlText w:val=""/>
      <w:lvlJc w:val="left"/>
      <w:pPr>
        <w:tabs>
          <w:tab w:val="num" w:pos="1800"/>
        </w:tabs>
        <w:ind w:left="1800" w:hanging="360"/>
      </w:pPr>
      <w:rPr>
        <w:rFonts w:ascii="Symbol" w:hAnsi="Symbol" w:hint="default"/>
        <w:color w:val="auto"/>
      </w:rPr>
    </w:lvl>
    <w:lvl w:ilvl="3">
      <w:start w:val="1"/>
      <w:numFmt w:val="none"/>
      <w:lvlText w:val=""/>
      <w:lvlJc w:val="left"/>
      <w:pPr>
        <w:tabs>
          <w:tab w:val="num" w:pos="2160"/>
        </w:tabs>
        <w:ind w:left="2160" w:hanging="360"/>
      </w:pPr>
      <w:rPr>
        <w:rFonts w:hint="default"/>
        <w:color w:val="auto"/>
      </w:rPr>
    </w:lvl>
    <w:lvl w:ilvl="4">
      <w:start w:val="1"/>
      <w:numFmt w:val="none"/>
      <w:lvlText w:val=""/>
      <w:lvlJc w:val="left"/>
      <w:pPr>
        <w:tabs>
          <w:tab w:val="num" w:pos="2520"/>
        </w:tabs>
        <w:ind w:left="2520" w:hanging="360"/>
      </w:pPr>
      <w:rPr>
        <w:rFonts w:hint="default"/>
        <w:color w:val="auto"/>
      </w:rPr>
    </w:lvl>
    <w:lvl w:ilvl="5">
      <w:start w:val="1"/>
      <w:numFmt w:val="none"/>
      <w:lvlText w:val=""/>
      <w:lvlJc w:val="left"/>
      <w:pPr>
        <w:tabs>
          <w:tab w:val="num" w:pos="2880"/>
        </w:tabs>
        <w:ind w:left="2880" w:hanging="360"/>
      </w:pPr>
      <w:rPr>
        <w:rFonts w:hint="default"/>
      </w:rPr>
    </w:lvl>
    <w:lvl w:ilvl="6">
      <w:start w:val="1"/>
      <w:numFmt w:val="none"/>
      <w:lvlText w:val="%7"/>
      <w:lvlJc w:val="left"/>
      <w:pPr>
        <w:tabs>
          <w:tab w:val="num" w:pos="3240"/>
        </w:tabs>
        <w:ind w:left="3240" w:hanging="360"/>
      </w:pPr>
      <w:rPr>
        <w:rFonts w:hint="default"/>
      </w:rPr>
    </w:lvl>
    <w:lvl w:ilvl="7">
      <w:start w:val="1"/>
      <w:numFmt w:val="none"/>
      <w:lvlText w:val="%8"/>
      <w:lvlJc w:val="left"/>
      <w:pPr>
        <w:tabs>
          <w:tab w:val="num" w:pos="3600"/>
        </w:tabs>
        <w:ind w:left="3600" w:hanging="360"/>
      </w:pPr>
      <w:rPr>
        <w:rFonts w:hint="default"/>
      </w:rPr>
    </w:lvl>
    <w:lvl w:ilvl="8">
      <w:start w:val="1"/>
      <w:numFmt w:val="none"/>
      <w:lvlText w:val="%9"/>
      <w:lvlJc w:val="left"/>
      <w:pPr>
        <w:tabs>
          <w:tab w:val="num" w:pos="3960"/>
        </w:tabs>
        <w:ind w:left="3960" w:hanging="360"/>
      </w:pPr>
      <w:rPr>
        <w:rFonts w:hint="default"/>
      </w:rPr>
    </w:lvl>
  </w:abstractNum>
  <w:abstractNum w:abstractNumId="8" w15:restartNumberingAfterBreak="0">
    <w:nsid w:val="453B1890"/>
    <w:multiLevelType w:val="multilevel"/>
    <w:tmpl w:val="7B4A2DF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5823"/>
        </w:tabs>
        <w:ind w:left="582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79F6D21"/>
    <w:multiLevelType w:val="hybridMultilevel"/>
    <w:tmpl w:val="B902FB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A44E12"/>
    <w:multiLevelType w:val="hybridMultilevel"/>
    <w:tmpl w:val="B0FC5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317F04"/>
    <w:multiLevelType w:val="hybridMultilevel"/>
    <w:tmpl w:val="DF5EBFB4"/>
    <w:lvl w:ilvl="0" w:tplc="56FA196E">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9814DD"/>
    <w:multiLevelType w:val="hybridMultilevel"/>
    <w:tmpl w:val="366E7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8461D9"/>
    <w:multiLevelType w:val="multilevel"/>
    <w:tmpl w:val="53B80B2E"/>
    <w:styleLink w:val="OutlineTableBullets"/>
    <w:lvl w:ilvl="0">
      <w:start w:val="1"/>
      <w:numFmt w:val="bullet"/>
      <w:pStyle w:val="TableListBullet"/>
      <w:lvlText w:val=""/>
      <w:lvlJc w:val="left"/>
      <w:pPr>
        <w:tabs>
          <w:tab w:val="num" w:pos="360"/>
        </w:tabs>
        <w:ind w:left="360" w:hanging="360"/>
      </w:pPr>
      <w:rPr>
        <w:rFonts w:ascii="Symbol" w:hAnsi="Symbol" w:hint="default"/>
        <w:color w:val="auto"/>
      </w:rPr>
    </w:lvl>
    <w:lvl w:ilvl="1">
      <w:start w:val="1"/>
      <w:numFmt w:val="bullet"/>
      <w:pStyle w:val="TableListBullet2"/>
      <w:lvlText w:val=""/>
      <w:lvlJc w:val="left"/>
      <w:pPr>
        <w:tabs>
          <w:tab w:val="num" w:pos="720"/>
        </w:tabs>
        <w:ind w:left="720" w:hanging="360"/>
      </w:pPr>
      <w:rPr>
        <w:rFonts w:ascii="Symbol" w:hAnsi="Symbol" w:hint="default"/>
        <w:color w:val="auto"/>
      </w:rPr>
    </w:lvl>
    <w:lvl w:ilvl="2">
      <w:start w:val="1"/>
      <w:numFmt w:val="bullet"/>
      <w:pStyle w:val="TableListBullet3"/>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411658357">
    <w:abstractNumId w:val="8"/>
  </w:num>
  <w:num w:numId="2" w16cid:durableId="1968508060">
    <w:abstractNumId w:val="7"/>
  </w:num>
  <w:num w:numId="3" w16cid:durableId="16738641">
    <w:abstractNumId w:val="13"/>
  </w:num>
  <w:num w:numId="4" w16cid:durableId="1513764027">
    <w:abstractNumId w:val="1"/>
  </w:num>
  <w:num w:numId="5" w16cid:durableId="1569416657">
    <w:abstractNumId w:val="2"/>
  </w:num>
  <w:num w:numId="6" w16cid:durableId="695083052">
    <w:abstractNumId w:val="9"/>
  </w:num>
  <w:num w:numId="7" w16cid:durableId="868488246">
    <w:abstractNumId w:val="12"/>
  </w:num>
  <w:num w:numId="8" w16cid:durableId="721174693">
    <w:abstractNumId w:val="8"/>
  </w:num>
  <w:num w:numId="9" w16cid:durableId="1305812063">
    <w:abstractNumId w:val="0"/>
  </w:num>
  <w:num w:numId="10" w16cid:durableId="2058158366">
    <w:abstractNumId w:val="4"/>
  </w:num>
  <w:num w:numId="11" w16cid:durableId="1507095859">
    <w:abstractNumId w:val="5"/>
  </w:num>
  <w:num w:numId="12" w16cid:durableId="1758558448">
    <w:abstractNumId w:val="6"/>
  </w:num>
  <w:num w:numId="13" w16cid:durableId="2105372918">
    <w:abstractNumId w:val="8"/>
  </w:num>
  <w:num w:numId="14" w16cid:durableId="385184609">
    <w:abstractNumId w:val="10"/>
  </w:num>
  <w:num w:numId="15" w16cid:durableId="1068723923">
    <w:abstractNumId w:val="11"/>
  </w:num>
  <w:num w:numId="16" w16cid:durableId="1686974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F0"/>
    <w:rsid w:val="000110DC"/>
    <w:rsid w:val="000114AB"/>
    <w:rsid w:val="00025826"/>
    <w:rsid w:val="00051B22"/>
    <w:rsid w:val="00056BB3"/>
    <w:rsid w:val="00080215"/>
    <w:rsid w:val="00083B9B"/>
    <w:rsid w:val="00084C8E"/>
    <w:rsid w:val="000B12B8"/>
    <w:rsid w:val="000B5B16"/>
    <w:rsid w:val="000D0746"/>
    <w:rsid w:val="000D13BD"/>
    <w:rsid w:val="00103C46"/>
    <w:rsid w:val="001048BD"/>
    <w:rsid w:val="00114B13"/>
    <w:rsid w:val="001354AB"/>
    <w:rsid w:val="00153AD1"/>
    <w:rsid w:val="00155A1E"/>
    <w:rsid w:val="001620CC"/>
    <w:rsid w:val="0016655D"/>
    <w:rsid w:val="00172DB0"/>
    <w:rsid w:val="00173C69"/>
    <w:rsid w:val="001972D8"/>
    <w:rsid w:val="001B4760"/>
    <w:rsid w:val="001D6B6F"/>
    <w:rsid w:val="001F2B61"/>
    <w:rsid w:val="001F717E"/>
    <w:rsid w:val="0021698F"/>
    <w:rsid w:val="00262E50"/>
    <w:rsid w:val="0026717C"/>
    <w:rsid w:val="00272221"/>
    <w:rsid w:val="00275931"/>
    <w:rsid w:val="002767F8"/>
    <w:rsid w:val="00280E62"/>
    <w:rsid w:val="00293F91"/>
    <w:rsid w:val="00294B37"/>
    <w:rsid w:val="002B02B7"/>
    <w:rsid w:val="002B1D10"/>
    <w:rsid w:val="002C394D"/>
    <w:rsid w:val="002D69D6"/>
    <w:rsid w:val="002D7905"/>
    <w:rsid w:val="002E5439"/>
    <w:rsid w:val="002E779B"/>
    <w:rsid w:val="00323E81"/>
    <w:rsid w:val="00325895"/>
    <w:rsid w:val="00341E9A"/>
    <w:rsid w:val="003454D9"/>
    <w:rsid w:val="003500D3"/>
    <w:rsid w:val="00360462"/>
    <w:rsid w:val="00365F80"/>
    <w:rsid w:val="00395D10"/>
    <w:rsid w:val="003B0077"/>
    <w:rsid w:val="003C4ED8"/>
    <w:rsid w:val="003C6223"/>
    <w:rsid w:val="003C729C"/>
    <w:rsid w:val="003D0BA1"/>
    <w:rsid w:val="003D70E6"/>
    <w:rsid w:val="00415F23"/>
    <w:rsid w:val="00416AFA"/>
    <w:rsid w:val="00433869"/>
    <w:rsid w:val="0045343A"/>
    <w:rsid w:val="00453550"/>
    <w:rsid w:val="004570D6"/>
    <w:rsid w:val="0047343A"/>
    <w:rsid w:val="00486C95"/>
    <w:rsid w:val="004871F6"/>
    <w:rsid w:val="00497EE1"/>
    <w:rsid w:val="004A5841"/>
    <w:rsid w:val="004B4B67"/>
    <w:rsid w:val="004C02CA"/>
    <w:rsid w:val="004C1C43"/>
    <w:rsid w:val="004E47F2"/>
    <w:rsid w:val="004F5A3E"/>
    <w:rsid w:val="00501E29"/>
    <w:rsid w:val="00515F76"/>
    <w:rsid w:val="005229DF"/>
    <w:rsid w:val="00522D76"/>
    <w:rsid w:val="00533F13"/>
    <w:rsid w:val="0053423C"/>
    <w:rsid w:val="005368AE"/>
    <w:rsid w:val="00543B4B"/>
    <w:rsid w:val="00593B42"/>
    <w:rsid w:val="005B5C27"/>
    <w:rsid w:val="005D178E"/>
    <w:rsid w:val="005D31EA"/>
    <w:rsid w:val="005E0C43"/>
    <w:rsid w:val="005F5C65"/>
    <w:rsid w:val="006101CE"/>
    <w:rsid w:val="00610746"/>
    <w:rsid w:val="0061768A"/>
    <w:rsid w:val="0062528A"/>
    <w:rsid w:val="0065108C"/>
    <w:rsid w:val="006550B2"/>
    <w:rsid w:val="00657C1C"/>
    <w:rsid w:val="0066296D"/>
    <w:rsid w:val="006710E2"/>
    <w:rsid w:val="00673947"/>
    <w:rsid w:val="00675AB2"/>
    <w:rsid w:val="0067748D"/>
    <w:rsid w:val="00681252"/>
    <w:rsid w:val="006821A2"/>
    <w:rsid w:val="006843CE"/>
    <w:rsid w:val="006871C2"/>
    <w:rsid w:val="006C4E67"/>
    <w:rsid w:val="006D2215"/>
    <w:rsid w:val="006F05A1"/>
    <w:rsid w:val="00704731"/>
    <w:rsid w:val="00706C5C"/>
    <w:rsid w:val="007073B6"/>
    <w:rsid w:val="00707D89"/>
    <w:rsid w:val="007104AB"/>
    <w:rsid w:val="00733F83"/>
    <w:rsid w:val="00742721"/>
    <w:rsid w:val="0075213A"/>
    <w:rsid w:val="00771F0D"/>
    <w:rsid w:val="007A03BA"/>
    <w:rsid w:val="007A5612"/>
    <w:rsid w:val="007A7C33"/>
    <w:rsid w:val="007B4E81"/>
    <w:rsid w:val="007B68DD"/>
    <w:rsid w:val="007B692B"/>
    <w:rsid w:val="007C7812"/>
    <w:rsid w:val="007D1AD8"/>
    <w:rsid w:val="007E5C8F"/>
    <w:rsid w:val="007F38B0"/>
    <w:rsid w:val="007F5A10"/>
    <w:rsid w:val="0082769B"/>
    <w:rsid w:val="008346C3"/>
    <w:rsid w:val="00840C5E"/>
    <w:rsid w:val="00846427"/>
    <w:rsid w:val="00851F79"/>
    <w:rsid w:val="00871D7B"/>
    <w:rsid w:val="008934A7"/>
    <w:rsid w:val="008A0A31"/>
    <w:rsid w:val="008A0C22"/>
    <w:rsid w:val="008A11A0"/>
    <w:rsid w:val="008A6CF1"/>
    <w:rsid w:val="008B07E9"/>
    <w:rsid w:val="008D2186"/>
    <w:rsid w:val="008E2520"/>
    <w:rsid w:val="008F1E32"/>
    <w:rsid w:val="008F4C26"/>
    <w:rsid w:val="00901AAC"/>
    <w:rsid w:val="009033FF"/>
    <w:rsid w:val="00906DE2"/>
    <w:rsid w:val="00926BA9"/>
    <w:rsid w:val="0093347B"/>
    <w:rsid w:val="00941693"/>
    <w:rsid w:val="009437B8"/>
    <w:rsid w:val="00946F0D"/>
    <w:rsid w:val="00946F6E"/>
    <w:rsid w:val="00951587"/>
    <w:rsid w:val="00953401"/>
    <w:rsid w:val="0098208E"/>
    <w:rsid w:val="009A1E67"/>
    <w:rsid w:val="009B006B"/>
    <w:rsid w:val="009B64AF"/>
    <w:rsid w:val="009C4558"/>
    <w:rsid w:val="009C62CF"/>
    <w:rsid w:val="009D0D06"/>
    <w:rsid w:val="009D6699"/>
    <w:rsid w:val="00A03359"/>
    <w:rsid w:val="00A0345D"/>
    <w:rsid w:val="00A1634A"/>
    <w:rsid w:val="00A17AB5"/>
    <w:rsid w:val="00A220AA"/>
    <w:rsid w:val="00A247D9"/>
    <w:rsid w:val="00A51987"/>
    <w:rsid w:val="00A54D4A"/>
    <w:rsid w:val="00A8614C"/>
    <w:rsid w:val="00A912F3"/>
    <w:rsid w:val="00A96FB6"/>
    <w:rsid w:val="00AA61E6"/>
    <w:rsid w:val="00AC6545"/>
    <w:rsid w:val="00AE5E3A"/>
    <w:rsid w:val="00AF3E8B"/>
    <w:rsid w:val="00AF4D18"/>
    <w:rsid w:val="00B000E4"/>
    <w:rsid w:val="00B03AAE"/>
    <w:rsid w:val="00B23BF6"/>
    <w:rsid w:val="00B34887"/>
    <w:rsid w:val="00B43225"/>
    <w:rsid w:val="00B6743D"/>
    <w:rsid w:val="00B7797D"/>
    <w:rsid w:val="00B8136E"/>
    <w:rsid w:val="00B9658A"/>
    <w:rsid w:val="00B96989"/>
    <w:rsid w:val="00BB77EB"/>
    <w:rsid w:val="00BD4ED7"/>
    <w:rsid w:val="00BF06B1"/>
    <w:rsid w:val="00BF11A3"/>
    <w:rsid w:val="00BF1CFE"/>
    <w:rsid w:val="00BF4AF2"/>
    <w:rsid w:val="00C00F07"/>
    <w:rsid w:val="00C059C5"/>
    <w:rsid w:val="00C10032"/>
    <w:rsid w:val="00C10E80"/>
    <w:rsid w:val="00C1435A"/>
    <w:rsid w:val="00C15826"/>
    <w:rsid w:val="00C44C9E"/>
    <w:rsid w:val="00C44E57"/>
    <w:rsid w:val="00C6130C"/>
    <w:rsid w:val="00C63F02"/>
    <w:rsid w:val="00CA1AE0"/>
    <w:rsid w:val="00CB1E17"/>
    <w:rsid w:val="00CC1319"/>
    <w:rsid w:val="00CC16F8"/>
    <w:rsid w:val="00CC3520"/>
    <w:rsid w:val="00CC379C"/>
    <w:rsid w:val="00CC4DE7"/>
    <w:rsid w:val="00CC6DF5"/>
    <w:rsid w:val="00CC6EE8"/>
    <w:rsid w:val="00CE2B29"/>
    <w:rsid w:val="00CE3533"/>
    <w:rsid w:val="00CF1FD4"/>
    <w:rsid w:val="00CF6CC8"/>
    <w:rsid w:val="00D17A33"/>
    <w:rsid w:val="00D22119"/>
    <w:rsid w:val="00D34087"/>
    <w:rsid w:val="00D3551C"/>
    <w:rsid w:val="00D36919"/>
    <w:rsid w:val="00D407FF"/>
    <w:rsid w:val="00D66193"/>
    <w:rsid w:val="00D71E71"/>
    <w:rsid w:val="00D957AA"/>
    <w:rsid w:val="00D9603D"/>
    <w:rsid w:val="00DA3882"/>
    <w:rsid w:val="00DB08C7"/>
    <w:rsid w:val="00DC5F42"/>
    <w:rsid w:val="00DD6962"/>
    <w:rsid w:val="00DE3343"/>
    <w:rsid w:val="00DF2ADB"/>
    <w:rsid w:val="00DF3895"/>
    <w:rsid w:val="00E0662B"/>
    <w:rsid w:val="00E154F1"/>
    <w:rsid w:val="00E165CC"/>
    <w:rsid w:val="00E176F0"/>
    <w:rsid w:val="00E215C7"/>
    <w:rsid w:val="00E31151"/>
    <w:rsid w:val="00E43B5F"/>
    <w:rsid w:val="00E50124"/>
    <w:rsid w:val="00E508BE"/>
    <w:rsid w:val="00E6372C"/>
    <w:rsid w:val="00E826D8"/>
    <w:rsid w:val="00EA37F9"/>
    <w:rsid w:val="00EB169B"/>
    <w:rsid w:val="00ED0AAA"/>
    <w:rsid w:val="00ED14A8"/>
    <w:rsid w:val="00ED5036"/>
    <w:rsid w:val="00EE13B7"/>
    <w:rsid w:val="00EE25D8"/>
    <w:rsid w:val="00EE65D3"/>
    <w:rsid w:val="00F003C2"/>
    <w:rsid w:val="00F17AA3"/>
    <w:rsid w:val="00F2151F"/>
    <w:rsid w:val="00F40A46"/>
    <w:rsid w:val="00F432E7"/>
    <w:rsid w:val="00F47B42"/>
    <w:rsid w:val="00F77C83"/>
    <w:rsid w:val="00F91E2B"/>
    <w:rsid w:val="00F922F0"/>
    <w:rsid w:val="00FA0CD6"/>
    <w:rsid w:val="00FC6008"/>
    <w:rsid w:val="00FD4CA4"/>
    <w:rsid w:val="00FD58BA"/>
    <w:rsid w:val="00FD751D"/>
    <w:rsid w:val="00FF3660"/>
    <w:rsid w:val="00FF6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2481775"/>
  <w15:docId w15:val="{FA5E6EDD-05D6-4A5E-A95D-13DF30F3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2F0"/>
    <w:pPr>
      <w:spacing w:line="240" w:lineRule="auto"/>
    </w:pPr>
    <w:rPr>
      <w:rFonts w:ascii="Arial" w:eastAsia="Calibri" w:hAnsi="Arial" w:cs="Times New Roman"/>
      <w:sz w:val="20"/>
    </w:rPr>
  </w:style>
  <w:style w:type="paragraph" w:styleId="Heading1">
    <w:name w:val="heading 1"/>
    <w:next w:val="BodyText"/>
    <w:link w:val="Heading1Char"/>
    <w:qFormat/>
    <w:rsid w:val="000B5B16"/>
    <w:pPr>
      <w:keepNext/>
      <w:keepLines/>
      <w:numPr>
        <w:numId w:val="1"/>
      </w:numPr>
      <w:spacing w:before="400" w:after="120" w:line="240" w:lineRule="auto"/>
      <w:outlineLvl w:val="0"/>
    </w:pPr>
    <w:rPr>
      <w:rFonts w:ascii="Arial Bold" w:eastAsia="Calibri" w:hAnsi="Arial Bold" w:cs="Times New Roman"/>
      <w:b/>
      <w:bCs/>
      <w:color w:val="03202F"/>
      <w:sz w:val="36"/>
      <w:szCs w:val="36"/>
    </w:rPr>
  </w:style>
  <w:style w:type="paragraph" w:styleId="Heading2">
    <w:name w:val="heading 2"/>
    <w:basedOn w:val="Heading1"/>
    <w:next w:val="BodyText"/>
    <w:link w:val="Heading2Char"/>
    <w:qFormat/>
    <w:rsid w:val="00F922F0"/>
    <w:pPr>
      <w:numPr>
        <w:ilvl w:val="1"/>
      </w:numPr>
      <w:spacing w:before="300"/>
      <w:outlineLvl w:val="1"/>
    </w:pPr>
    <w:rPr>
      <w:bCs w:val="0"/>
      <w:sz w:val="28"/>
      <w:szCs w:val="26"/>
    </w:rPr>
  </w:style>
  <w:style w:type="paragraph" w:styleId="Heading3">
    <w:name w:val="heading 3"/>
    <w:basedOn w:val="Heading2"/>
    <w:next w:val="BodyText"/>
    <w:link w:val="Heading3Char"/>
    <w:qFormat/>
    <w:rsid w:val="00F922F0"/>
    <w:pPr>
      <w:numPr>
        <w:ilvl w:val="2"/>
      </w:numPr>
      <w:tabs>
        <w:tab w:val="clear" w:pos="5823"/>
        <w:tab w:val="num" w:pos="720"/>
      </w:tabs>
      <w:spacing w:before="200"/>
      <w:ind w:left="720"/>
      <w:outlineLvl w:val="2"/>
    </w:pPr>
    <w:rPr>
      <w:bCs/>
      <w:sz w:val="24"/>
    </w:rPr>
  </w:style>
  <w:style w:type="paragraph" w:styleId="Heading4">
    <w:name w:val="heading 4"/>
    <w:basedOn w:val="Heading3"/>
    <w:next w:val="BodyText"/>
    <w:link w:val="Heading4Char"/>
    <w:qFormat/>
    <w:rsid w:val="00F922F0"/>
    <w:pPr>
      <w:numPr>
        <w:ilvl w:val="3"/>
      </w:numPr>
      <w:spacing w:before="120"/>
      <w:outlineLvl w:val="3"/>
    </w:pPr>
    <w:rPr>
      <w:bCs w:val="0"/>
      <w:iCs/>
      <w:sz w:val="20"/>
    </w:rPr>
  </w:style>
  <w:style w:type="paragraph" w:styleId="Heading5">
    <w:name w:val="heading 5"/>
    <w:basedOn w:val="Heading4"/>
    <w:next w:val="BodyText"/>
    <w:link w:val="Heading5Char"/>
    <w:qFormat/>
    <w:rsid w:val="00F922F0"/>
    <w:pPr>
      <w:numPr>
        <w:ilvl w:val="4"/>
      </w:numPr>
      <w:outlineLvl w:val="4"/>
    </w:pPr>
  </w:style>
  <w:style w:type="paragraph" w:styleId="Heading6">
    <w:name w:val="heading 6"/>
    <w:basedOn w:val="Heading5"/>
    <w:next w:val="BodyText"/>
    <w:link w:val="Heading6Char"/>
    <w:uiPriority w:val="9"/>
    <w:qFormat/>
    <w:rsid w:val="000B5B16"/>
    <w:pPr>
      <w:numPr>
        <w:ilvl w:val="5"/>
      </w:numPr>
      <w:outlineLvl w:val="5"/>
    </w:pPr>
    <w:rPr>
      <w:rFonts w:ascii="Arial" w:hAnsi="Arial"/>
      <w:i/>
      <w:iCs w:val="0"/>
    </w:rPr>
  </w:style>
  <w:style w:type="paragraph" w:styleId="Heading7">
    <w:name w:val="heading 7"/>
    <w:basedOn w:val="Heading6"/>
    <w:next w:val="BodyText"/>
    <w:link w:val="Heading7Char"/>
    <w:uiPriority w:val="9"/>
    <w:qFormat/>
    <w:rsid w:val="00F922F0"/>
    <w:pPr>
      <w:numPr>
        <w:ilvl w:val="6"/>
      </w:numPr>
      <w:outlineLvl w:val="6"/>
    </w:pPr>
    <w:rPr>
      <w:i w:val="0"/>
      <w:iCs/>
      <w:sz w:val="18"/>
    </w:rPr>
  </w:style>
  <w:style w:type="paragraph" w:styleId="Heading8">
    <w:name w:val="heading 8"/>
    <w:basedOn w:val="Heading7"/>
    <w:next w:val="BodyText"/>
    <w:link w:val="Heading8Char"/>
    <w:uiPriority w:val="9"/>
    <w:qFormat/>
    <w:rsid w:val="00F922F0"/>
    <w:pPr>
      <w:numPr>
        <w:ilvl w:val="7"/>
      </w:numPr>
      <w:outlineLvl w:val="7"/>
    </w:pPr>
    <w:rPr>
      <w:i/>
      <w:szCs w:val="20"/>
    </w:rPr>
  </w:style>
  <w:style w:type="paragraph" w:styleId="Heading9">
    <w:name w:val="heading 9"/>
    <w:aliases w:val="Task"/>
    <w:basedOn w:val="Heading1"/>
    <w:next w:val="BodyText"/>
    <w:link w:val="Heading9Char"/>
    <w:qFormat/>
    <w:rsid w:val="000B5B16"/>
    <w:pPr>
      <w:numPr>
        <w:ilvl w:val="8"/>
      </w:numPr>
      <w:outlineLvl w:val="8"/>
    </w:pPr>
    <w:rPr>
      <w:rFonts w:ascii="Arial" w:hAnsi="Arial"/>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qFormat/>
    <w:rsid w:val="00F922F0"/>
    <w:pPr>
      <w:keepLines/>
      <w:spacing w:before="20" w:after="20"/>
    </w:pPr>
    <w:rPr>
      <w:b/>
      <w:noProof/>
      <w:sz w:val="28"/>
      <w:szCs w:val="28"/>
    </w:rPr>
  </w:style>
  <w:style w:type="character" w:customStyle="1" w:styleId="TitleChar">
    <w:name w:val="Title Char"/>
    <w:basedOn w:val="DefaultParagraphFont"/>
    <w:link w:val="Title"/>
    <w:rsid w:val="00F922F0"/>
    <w:rPr>
      <w:rFonts w:ascii="Arial" w:eastAsia="Calibri" w:hAnsi="Arial" w:cs="Times New Roman"/>
      <w:b/>
      <w:noProof/>
      <w:sz w:val="28"/>
      <w:szCs w:val="28"/>
    </w:rPr>
  </w:style>
  <w:style w:type="paragraph" w:customStyle="1" w:styleId="VerNum">
    <w:name w:val="VerNum"/>
    <w:basedOn w:val="Normal"/>
    <w:next w:val="BodyText"/>
    <w:rsid w:val="00F922F0"/>
    <w:pPr>
      <w:keepLines/>
      <w:spacing w:before="120" w:after="60"/>
    </w:pPr>
    <w:rPr>
      <w:b/>
      <w:noProof/>
      <w:szCs w:val="20"/>
    </w:rPr>
  </w:style>
  <w:style w:type="paragraph" w:customStyle="1" w:styleId="ProcArea">
    <w:name w:val="ProcArea"/>
    <w:basedOn w:val="Normal"/>
    <w:rsid w:val="00F922F0"/>
    <w:pPr>
      <w:keepLines/>
      <w:spacing w:before="20" w:after="20"/>
    </w:pPr>
    <w:rPr>
      <w:b/>
      <w:noProof/>
      <w:szCs w:val="20"/>
    </w:rPr>
  </w:style>
  <w:style w:type="paragraph" w:customStyle="1" w:styleId="ZinNum">
    <w:name w:val="ZinNum"/>
    <w:basedOn w:val="VerNum"/>
    <w:rsid w:val="00F922F0"/>
  </w:style>
  <w:style w:type="paragraph" w:styleId="BodyText">
    <w:name w:val="Body Text"/>
    <w:basedOn w:val="Normal"/>
    <w:link w:val="BodyTextChar"/>
    <w:uiPriority w:val="99"/>
    <w:unhideWhenUsed/>
    <w:rsid w:val="00F922F0"/>
    <w:pPr>
      <w:spacing w:after="120"/>
    </w:pPr>
  </w:style>
  <w:style w:type="character" w:customStyle="1" w:styleId="BodyTextChar">
    <w:name w:val="Body Text Char"/>
    <w:basedOn w:val="DefaultParagraphFont"/>
    <w:link w:val="BodyText"/>
    <w:uiPriority w:val="99"/>
    <w:rsid w:val="00F922F0"/>
    <w:rPr>
      <w:rFonts w:ascii="Arial" w:eastAsia="Calibri" w:hAnsi="Arial" w:cs="Times New Roman"/>
      <w:sz w:val="20"/>
    </w:rPr>
  </w:style>
  <w:style w:type="character" w:customStyle="1" w:styleId="Heading1Char">
    <w:name w:val="Heading 1 Char"/>
    <w:basedOn w:val="DefaultParagraphFont"/>
    <w:link w:val="Heading1"/>
    <w:rsid w:val="000B5B16"/>
    <w:rPr>
      <w:rFonts w:ascii="Arial Bold" w:eastAsia="Calibri" w:hAnsi="Arial Bold" w:cs="Times New Roman"/>
      <w:b/>
      <w:bCs/>
      <w:color w:val="03202F"/>
      <w:sz w:val="36"/>
      <w:szCs w:val="36"/>
    </w:rPr>
  </w:style>
  <w:style w:type="character" w:customStyle="1" w:styleId="Heading2Char">
    <w:name w:val="Heading 2 Char"/>
    <w:basedOn w:val="DefaultParagraphFont"/>
    <w:link w:val="Heading2"/>
    <w:rsid w:val="00F922F0"/>
    <w:rPr>
      <w:rFonts w:ascii="Arial Bold" w:eastAsia="Calibri" w:hAnsi="Arial Bold" w:cs="Times New Roman"/>
      <w:b/>
      <w:color w:val="03202F"/>
      <w:sz w:val="28"/>
      <w:szCs w:val="26"/>
    </w:rPr>
  </w:style>
  <w:style w:type="character" w:customStyle="1" w:styleId="Heading3Char">
    <w:name w:val="Heading 3 Char"/>
    <w:basedOn w:val="DefaultParagraphFont"/>
    <w:link w:val="Heading3"/>
    <w:rsid w:val="00F922F0"/>
    <w:rPr>
      <w:rFonts w:ascii="Arial Bold" w:eastAsia="Calibri" w:hAnsi="Arial Bold" w:cs="Times New Roman"/>
      <w:b/>
      <w:bCs/>
      <w:color w:val="009DDC"/>
      <w:sz w:val="24"/>
      <w:szCs w:val="26"/>
    </w:rPr>
  </w:style>
  <w:style w:type="character" w:customStyle="1" w:styleId="Heading4Char">
    <w:name w:val="Heading 4 Char"/>
    <w:basedOn w:val="DefaultParagraphFont"/>
    <w:link w:val="Heading4"/>
    <w:rsid w:val="00F922F0"/>
    <w:rPr>
      <w:rFonts w:ascii="Arial Bold" w:eastAsia="Calibri" w:hAnsi="Arial Bold" w:cs="Times New Roman"/>
      <w:b/>
      <w:iCs/>
      <w:color w:val="009DDC"/>
      <w:sz w:val="20"/>
      <w:szCs w:val="26"/>
    </w:rPr>
  </w:style>
  <w:style w:type="character" w:customStyle="1" w:styleId="Heading5Char">
    <w:name w:val="Heading 5 Char"/>
    <w:basedOn w:val="DefaultParagraphFont"/>
    <w:link w:val="Heading5"/>
    <w:rsid w:val="00F922F0"/>
    <w:rPr>
      <w:rFonts w:ascii="Arial Bold" w:eastAsia="Calibri" w:hAnsi="Arial Bold" w:cs="Times New Roman"/>
      <w:b/>
      <w:iCs/>
      <w:color w:val="009DDC"/>
      <w:sz w:val="20"/>
      <w:szCs w:val="26"/>
    </w:rPr>
  </w:style>
  <w:style w:type="character" w:customStyle="1" w:styleId="Heading6Char">
    <w:name w:val="Heading 6 Char"/>
    <w:basedOn w:val="DefaultParagraphFont"/>
    <w:link w:val="Heading6"/>
    <w:uiPriority w:val="9"/>
    <w:rsid w:val="000B5B16"/>
    <w:rPr>
      <w:rFonts w:ascii="Arial" w:eastAsia="Calibri" w:hAnsi="Arial" w:cs="Times New Roman"/>
      <w:b/>
      <w:i/>
      <w:color w:val="03202F"/>
      <w:sz w:val="20"/>
      <w:szCs w:val="26"/>
    </w:rPr>
  </w:style>
  <w:style w:type="character" w:customStyle="1" w:styleId="Heading7Char">
    <w:name w:val="Heading 7 Char"/>
    <w:basedOn w:val="DefaultParagraphFont"/>
    <w:link w:val="Heading7"/>
    <w:uiPriority w:val="9"/>
    <w:rsid w:val="00F922F0"/>
    <w:rPr>
      <w:rFonts w:ascii="Arial" w:eastAsia="Calibri" w:hAnsi="Arial" w:cs="Times New Roman"/>
      <w:b/>
      <w:iCs/>
      <w:color w:val="0070C0"/>
      <w:sz w:val="18"/>
      <w:szCs w:val="26"/>
    </w:rPr>
  </w:style>
  <w:style w:type="character" w:customStyle="1" w:styleId="Heading8Char">
    <w:name w:val="Heading 8 Char"/>
    <w:basedOn w:val="DefaultParagraphFont"/>
    <w:link w:val="Heading8"/>
    <w:uiPriority w:val="9"/>
    <w:rsid w:val="00F922F0"/>
    <w:rPr>
      <w:rFonts w:ascii="Arial" w:eastAsia="Calibri" w:hAnsi="Arial" w:cs="Times New Roman"/>
      <w:b/>
      <w:i/>
      <w:iCs/>
      <w:color w:val="0070C0"/>
      <w:sz w:val="18"/>
      <w:szCs w:val="20"/>
    </w:rPr>
  </w:style>
  <w:style w:type="character" w:customStyle="1" w:styleId="Heading9Char">
    <w:name w:val="Heading 9 Char"/>
    <w:aliases w:val="Task Char"/>
    <w:basedOn w:val="DefaultParagraphFont"/>
    <w:link w:val="Heading9"/>
    <w:rsid w:val="000B5B16"/>
    <w:rPr>
      <w:rFonts w:ascii="Arial" w:eastAsia="Calibri" w:hAnsi="Arial" w:cs="Times New Roman"/>
      <w:b/>
      <w:bCs/>
      <w:iCs/>
      <w:color w:val="03202F"/>
      <w:sz w:val="28"/>
      <w:szCs w:val="36"/>
    </w:rPr>
  </w:style>
  <w:style w:type="numbering" w:customStyle="1" w:styleId="OutlineBullets">
    <w:name w:val="Outline Bullets"/>
    <w:uiPriority w:val="99"/>
    <w:semiHidden/>
    <w:rsid w:val="00F922F0"/>
    <w:pPr>
      <w:numPr>
        <w:numId w:val="2"/>
      </w:numPr>
    </w:pPr>
  </w:style>
  <w:style w:type="paragraph" w:styleId="ListBullet">
    <w:name w:val="List Bullet"/>
    <w:basedOn w:val="BodyText"/>
    <w:qFormat/>
    <w:rsid w:val="00F922F0"/>
    <w:pPr>
      <w:keepLines/>
      <w:numPr>
        <w:numId w:val="2"/>
      </w:numPr>
      <w:spacing w:before="120"/>
    </w:pPr>
  </w:style>
  <w:style w:type="paragraph" w:styleId="ListBullet2">
    <w:name w:val="List Bullet 2"/>
    <w:basedOn w:val="ListBullet"/>
    <w:rsid w:val="00F922F0"/>
    <w:pPr>
      <w:numPr>
        <w:ilvl w:val="1"/>
      </w:numPr>
    </w:pPr>
  </w:style>
  <w:style w:type="paragraph" w:styleId="ListBullet3">
    <w:name w:val="List Bullet 3"/>
    <w:basedOn w:val="ListBullet2"/>
    <w:rsid w:val="00F922F0"/>
    <w:pPr>
      <w:numPr>
        <w:ilvl w:val="2"/>
      </w:numPr>
    </w:pPr>
  </w:style>
  <w:style w:type="paragraph" w:customStyle="1" w:styleId="Heading1NoNum">
    <w:name w:val="Heading 1 NoNum"/>
    <w:next w:val="BodyText"/>
    <w:rsid w:val="00F922F0"/>
    <w:pPr>
      <w:widowControl w:val="0"/>
      <w:spacing w:before="240" w:after="120" w:line="240" w:lineRule="auto"/>
    </w:pPr>
    <w:rPr>
      <w:rFonts w:ascii="Arial Bold" w:eastAsia="Calibri" w:hAnsi="Arial Bold" w:cs="Times New Roman"/>
      <w:b/>
      <w:color w:val="009DDC"/>
      <w:sz w:val="40"/>
    </w:rPr>
  </w:style>
  <w:style w:type="paragraph" w:customStyle="1" w:styleId="Heading2NoNum">
    <w:name w:val="Heading 2 NoNum"/>
    <w:basedOn w:val="Heading1NoNum"/>
    <w:next w:val="BodyText"/>
    <w:link w:val="Heading2NoNumChar"/>
    <w:rsid w:val="00F922F0"/>
    <w:pPr>
      <w:keepLines/>
      <w:ind w:left="709"/>
    </w:pPr>
    <w:rPr>
      <w:rFonts w:ascii="Arial" w:hAnsi="Arial"/>
      <w:sz w:val="28"/>
      <w:lang w:val="x-none"/>
    </w:rPr>
  </w:style>
  <w:style w:type="paragraph" w:customStyle="1" w:styleId="TableText">
    <w:name w:val="Table Text"/>
    <w:link w:val="TableTextChar"/>
    <w:qFormat/>
    <w:rsid w:val="00F922F0"/>
    <w:pPr>
      <w:keepLines/>
      <w:spacing w:before="60" w:after="60" w:line="240" w:lineRule="auto"/>
    </w:pPr>
    <w:rPr>
      <w:rFonts w:ascii="Arial" w:eastAsia="Calibri" w:hAnsi="Arial" w:cs="Times New Roman"/>
      <w:sz w:val="20"/>
    </w:rPr>
  </w:style>
  <w:style w:type="paragraph" w:styleId="TOC1">
    <w:name w:val="toc 1"/>
    <w:basedOn w:val="Normal"/>
    <w:uiPriority w:val="39"/>
    <w:unhideWhenUsed/>
    <w:rsid w:val="00F922F0"/>
    <w:pPr>
      <w:widowControl w:val="0"/>
      <w:tabs>
        <w:tab w:val="left" w:pos="432"/>
        <w:tab w:val="right" w:leader="dot" w:pos="10200"/>
      </w:tabs>
      <w:spacing w:before="200" w:after="0"/>
      <w:ind w:left="431" w:hanging="431"/>
    </w:pPr>
    <w:rPr>
      <w:rFonts w:ascii="Arial Bold" w:eastAsia="Times New Roman" w:hAnsi="Arial Bold"/>
      <w:b/>
      <w:noProof/>
      <w:szCs w:val="20"/>
    </w:rPr>
  </w:style>
  <w:style w:type="character" w:styleId="Hyperlink">
    <w:name w:val="Hyperlink"/>
    <w:uiPriority w:val="99"/>
    <w:unhideWhenUsed/>
    <w:rsid w:val="00F922F0"/>
    <w:rPr>
      <w:color w:val="0000FF"/>
      <w:u w:val="single"/>
    </w:rPr>
  </w:style>
  <w:style w:type="paragraph" w:customStyle="1" w:styleId="TableListBullet">
    <w:name w:val="Table List Bullet"/>
    <w:basedOn w:val="TableText"/>
    <w:qFormat/>
    <w:rsid w:val="00F922F0"/>
    <w:pPr>
      <w:numPr>
        <w:numId w:val="4"/>
      </w:numPr>
      <w:ind w:left="0" w:firstLine="0"/>
      <w:contextualSpacing/>
    </w:pPr>
  </w:style>
  <w:style w:type="paragraph" w:customStyle="1" w:styleId="TableListBullet2">
    <w:name w:val="Table List Bullet 2"/>
    <w:basedOn w:val="TableListBullet"/>
    <w:rsid w:val="00F922F0"/>
    <w:pPr>
      <w:numPr>
        <w:ilvl w:val="1"/>
      </w:numPr>
      <w:tabs>
        <w:tab w:val="clear" w:pos="720"/>
        <w:tab w:val="num" w:pos="360"/>
      </w:tabs>
    </w:pPr>
  </w:style>
  <w:style w:type="paragraph" w:customStyle="1" w:styleId="TableListBullet3">
    <w:name w:val="Table List Bullet 3"/>
    <w:basedOn w:val="TableListBullet2"/>
    <w:rsid w:val="00F922F0"/>
    <w:pPr>
      <w:numPr>
        <w:ilvl w:val="2"/>
      </w:numPr>
      <w:tabs>
        <w:tab w:val="clear" w:pos="1080"/>
        <w:tab w:val="num" w:pos="360"/>
      </w:tabs>
    </w:pPr>
  </w:style>
  <w:style w:type="numbering" w:customStyle="1" w:styleId="OutlineTableBullets">
    <w:name w:val="Outline Table Bullets"/>
    <w:uiPriority w:val="99"/>
    <w:semiHidden/>
    <w:rsid w:val="00F922F0"/>
    <w:pPr>
      <w:numPr>
        <w:numId w:val="3"/>
      </w:numPr>
    </w:pPr>
  </w:style>
  <w:style w:type="paragraph" w:customStyle="1" w:styleId="TableHeaderTop">
    <w:name w:val="Table Header Top"/>
    <w:basedOn w:val="TableText"/>
    <w:next w:val="TableText"/>
    <w:qFormat/>
    <w:rsid w:val="00F922F0"/>
    <w:pPr>
      <w:keepNext/>
      <w:jc w:val="center"/>
    </w:pPr>
    <w:rPr>
      <w:b/>
      <w:color w:val="FFFFFF"/>
    </w:rPr>
  </w:style>
  <w:style w:type="paragraph" w:customStyle="1" w:styleId="TableHeaderSide">
    <w:name w:val="Table Header Side"/>
    <w:basedOn w:val="TableText"/>
    <w:next w:val="TableText"/>
    <w:qFormat/>
    <w:rsid w:val="000B5B16"/>
    <w:rPr>
      <w:rFonts w:ascii="Arial Bold" w:hAnsi="Arial Bold"/>
      <w:b/>
      <w:color w:val="03202F"/>
    </w:rPr>
  </w:style>
  <w:style w:type="character" w:customStyle="1" w:styleId="TableTextChar">
    <w:name w:val="Table Text Char"/>
    <w:link w:val="TableText"/>
    <w:rsid w:val="00F922F0"/>
    <w:rPr>
      <w:rFonts w:ascii="Arial" w:eastAsia="Calibri" w:hAnsi="Arial" w:cs="Times New Roman"/>
      <w:sz w:val="20"/>
    </w:rPr>
  </w:style>
  <w:style w:type="character" w:customStyle="1" w:styleId="Heading2NoNumChar">
    <w:name w:val="Heading 2 NoNum Char"/>
    <w:link w:val="Heading2NoNum"/>
    <w:rsid w:val="00F922F0"/>
    <w:rPr>
      <w:rFonts w:ascii="Arial" w:eastAsia="Calibri" w:hAnsi="Arial" w:cs="Times New Roman"/>
      <w:b/>
      <w:color w:val="009DDC"/>
      <w:sz w:val="28"/>
      <w:lang w:val="x-none"/>
    </w:rPr>
  </w:style>
  <w:style w:type="paragraph" w:styleId="BalloonText">
    <w:name w:val="Balloon Text"/>
    <w:basedOn w:val="Normal"/>
    <w:link w:val="BalloonTextChar"/>
    <w:uiPriority w:val="99"/>
    <w:semiHidden/>
    <w:unhideWhenUsed/>
    <w:rsid w:val="00F922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2F0"/>
    <w:rPr>
      <w:rFonts w:ascii="Tahoma" w:eastAsia="Calibri" w:hAnsi="Tahoma" w:cs="Tahoma"/>
      <w:sz w:val="16"/>
      <w:szCs w:val="16"/>
    </w:rPr>
  </w:style>
  <w:style w:type="paragraph" w:styleId="TOC2">
    <w:name w:val="toc 2"/>
    <w:basedOn w:val="Normal"/>
    <w:next w:val="Normal"/>
    <w:autoRedefine/>
    <w:uiPriority w:val="39"/>
    <w:unhideWhenUsed/>
    <w:rsid w:val="004E47F2"/>
    <w:pPr>
      <w:spacing w:after="100"/>
      <w:ind w:left="200"/>
    </w:pPr>
  </w:style>
  <w:style w:type="paragraph" w:styleId="Header">
    <w:name w:val="header"/>
    <w:basedOn w:val="Normal"/>
    <w:link w:val="HeaderChar"/>
    <w:uiPriority w:val="99"/>
    <w:unhideWhenUsed/>
    <w:rsid w:val="00BD4ED7"/>
    <w:pPr>
      <w:tabs>
        <w:tab w:val="center" w:pos="4513"/>
        <w:tab w:val="right" w:pos="9026"/>
      </w:tabs>
      <w:spacing w:after="0"/>
    </w:pPr>
  </w:style>
  <w:style w:type="character" w:customStyle="1" w:styleId="HeaderChar">
    <w:name w:val="Header Char"/>
    <w:basedOn w:val="DefaultParagraphFont"/>
    <w:link w:val="Header"/>
    <w:uiPriority w:val="99"/>
    <w:rsid w:val="00BD4ED7"/>
    <w:rPr>
      <w:rFonts w:ascii="Arial" w:eastAsia="Calibri" w:hAnsi="Arial" w:cs="Times New Roman"/>
      <w:sz w:val="20"/>
    </w:rPr>
  </w:style>
  <w:style w:type="paragraph" w:styleId="Footer">
    <w:name w:val="footer"/>
    <w:basedOn w:val="Normal"/>
    <w:link w:val="FooterChar"/>
    <w:uiPriority w:val="99"/>
    <w:unhideWhenUsed/>
    <w:rsid w:val="00BD4ED7"/>
    <w:pPr>
      <w:tabs>
        <w:tab w:val="center" w:pos="4513"/>
        <w:tab w:val="right" w:pos="9026"/>
      </w:tabs>
      <w:spacing w:after="0"/>
    </w:pPr>
  </w:style>
  <w:style w:type="character" w:customStyle="1" w:styleId="FooterChar">
    <w:name w:val="Footer Char"/>
    <w:basedOn w:val="DefaultParagraphFont"/>
    <w:link w:val="Footer"/>
    <w:uiPriority w:val="99"/>
    <w:rsid w:val="00BD4ED7"/>
    <w:rPr>
      <w:rFonts w:ascii="Arial" w:eastAsia="Calibri" w:hAnsi="Arial" w:cs="Times New Roman"/>
      <w:sz w:val="20"/>
    </w:rPr>
  </w:style>
  <w:style w:type="character" w:styleId="PageNumber">
    <w:name w:val="page number"/>
    <w:uiPriority w:val="99"/>
    <w:semiHidden/>
    <w:rsid w:val="00BD4ED7"/>
    <w:rPr>
      <w:rFonts w:ascii="Arial Bold" w:hAnsi="Arial Bold"/>
      <w:b/>
      <w:color w:val="009DDC"/>
      <w:sz w:val="12"/>
      <w:szCs w:val="12"/>
    </w:rPr>
  </w:style>
  <w:style w:type="paragraph" w:styleId="Subtitle">
    <w:name w:val="Subtitle"/>
    <w:basedOn w:val="Normal"/>
    <w:next w:val="Normal"/>
    <w:link w:val="SubtitleChar"/>
    <w:uiPriority w:val="11"/>
    <w:qFormat/>
    <w:rsid w:val="000B5B16"/>
    <w:pPr>
      <w:numPr>
        <w:ilvl w:val="1"/>
      </w:numPr>
    </w:pPr>
    <w:rPr>
      <w:rFonts w:asciiTheme="majorHAnsi" w:eastAsiaTheme="majorEastAsia" w:hAnsiTheme="majorHAnsi" w:cstheme="majorBidi"/>
      <w:i/>
      <w:iCs/>
      <w:color w:val="03202F"/>
      <w:spacing w:val="15"/>
      <w:sz w:val="24"/>
      <w:szCs w:val="24"/>
    </w:rPr>
  </w:style>
  <w:style w:type="character" w:customStyle="1" w:styleId="SubtitleChar">
    <w:name w:val="Subtitle Char"/>
    <w:basedOn w:val="DefaultParagraphFont"/>
    <w:link w:val="Subtitle"/>
    <w:uiPriority w:val="11"/>
    <w:rsid w:val="000B5B16"/>
    <w:rPr>
      <w:rFonts w:asciiTheme="majorHAnsi" w:eastAsiaTheme="majorEastAsia" w:hAnsiTheme="majorHAnsi" w:cstheme="majorBidi"/>
      <w:i/>
      <w:iCs/>
      <w:color w:val="03202F"/>
      <w:spacing w:val="15"/>
      <w:sz w:val="24"/>
      <w:szCs w:val="24"/>
    </w:rPr>
  </w:style>
  <w:style w:type="character" w:styleId="IntenseEmphasis">
    <w:name w:val="Intense Emphasis"/>
    <w:basedOn w:val="DefaultParagraphFont"/>
    <w:uiPriority w:val="21"/>
    <w:qFormat/>
    <w:rsid w:val="000B5B16"/>
    <w:rPr>
      <w:b/>
      <w:bCs/>
      <w:i/>
      <w:iCs/>
      <w:color w:val="03202F"/>
    </w:rPr>
  </w:style>
  <w:style w:type="paragraph" w:styleId="IntenseQuote">
    <w:name w:val="Intense Quote"/>
    <w:basedOn w:val="Normal"/>
    <w:next w:val="Normal"/>
    <w:link w:val="IntenseQuoteChar"/>
    <w:uiPriority w:val="30"/>
    <w:qFormat/>
    <w:rsid w:val="000B5B16"/>
    <w:pPr>
      <w:pBdr>
        <w:bottom w:val="single" w:sz="4" w:space="4" w:color="4F81BD" w:themeColor="accent1"/>
      </w:pBdr>
      <w:spacing w:before="200" w:after="280"/>
      <w:ind w:left="936" w:right="936"/>
    </w:pPr>
    <w:rPr>
      <w:b/>
      <w:bCs/>
      <w:i/>
      <w:iCs/>
      <w:color w:val="03202F"/>
    </w:rPr>
  </w:style>
  <w:style w:type="character" w:customStyle="1" w:styleId="IntenseQuoteChar">
    <w:name w:val="Intense Quote Char"/>
    <w:basedOn w:val="DefaultParagraphFont"/>
    <w:link w:val="IntenseQuote"/>
    <w:uiPriority w:val="30"/>
    <w:rsid w:val="000B5B16"/>
    <w:rPr>
      <w:rFonts w:ascii="Arial" w:eastAsia="Calibri" w:hAnsi="Arial" w:cs="Times New Roman"/>
      <w:b/>
      <w:bCs/>
      <w:i/>
      <w:iCs/>
      <w:color w:val="03202F"/>
      <w:sz w:val="20"/>
    </w:rPr>
  </w:style>
  <w:style w:type="paragraph" w:styleId="NoSpacing">
    <w:name w:val="No Spacing"/>
    <w:link w:val="NoSpacingChar"/>
    <w:uiPriority w:val="1"/>
    <w:qFormat/>
    <w:rsid w:val="000B12B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B12B8"/>
    <w:rPr>
      <w:rFonts w:eastAsiaTheme="minorEastAsia"/>
      <w:lang w:val="en-US" w:eastAsia="ja-JP"/>
    </w:rPr>
  </w:style>
  <w:style w:type="paragraph" w:styleId="PlainText">
    <w:name w:val="Plain Text"/>
    <w:basedOn w:val="Normal"/>
    <w:link w:val="PlainTextChar"/>
    <w:semiHidden/>
    <w:rsid w:val="00CE2B29"/>
    <w:pPr>
      <w:spacing w:after="0"/>
    </w:pPr>
    <w:rPr>
      <w:rFonts w:ascii="Courier New" w:eastAsia="Times New Roman" w:hAnsi="Courier New"/>
      <w:szCs w:val="20"/>
    </w:rPr>
  </w:style>
  <w:style w:type="character" w:customStyle="1" w:styleId="PlainTextChar">
    <w:name w:val="Plain Text Char"/>
    <w:basedOn w:val="DefaultParagraphFont"/>
    <w:link w:val="PlainText"/>
    <w:semiHidden/>
    <w:rsid w:val="00CE2B29"/>
    <w:rPr>
      <w:rFonts w:ascii="Courier New" w:eastAsia="Times New Roman" w:hAnsi="Courier New" w:cs="Times New Roman"/>
      <w:sz w:val="20"/>
      <w:szCs w:val="20"/>
    </w:rPr>
  </w:style>
  <w:style w:type="character" w:styleId="Strong">
    <w:name w:val="Strong"/>
    <w:uiPriority w:val="22"/>
    <w:qFormat/>
    <w:rsid w:val="00DF3895"/>
    <w:rPr>
      <w:b/>
      <w:bCs/>
    </w:rPr>
  </w:style>
  <w:style w:type="paragraph" w:styleId="ListParagraph">
    <w:name w:val="List Paragraph"/>
    <w:basedOn w:val="Normal"/>
    <w:uiPriority w:val="34"/>
    <w:qFormat/>
    <w:rsid w:val="00DF3895"/>
    <w:pPr>
      <w:ind w:left="720"/>
      <w:contextualSpacing/>
    </w:pPr>
  </w:style>
  <w:style w:type="paragraph" w:styleId="TOC3">
    <w:name w:val="toc 3"/>
    <w:basedOn w:val="Normal"/>
    <w:next w:val="Normal"/>
    <w:autoRedefine/>
    <w:uiPriority w:val="39"/>
    <w:unhideWhenUsed/>
    <w:rsid w:val="004C02CA"/>
    <w:pPr>
      <w:spacing w:after="100"/>
      <w:ind w:left="400"/>
    </w:pPr>
  </w:style>
  <w:style w:type="table" w:styleId="TableGrid">
    <w:name w:val="Table Grid"/>
    <w:basedOn w:val="TableNormal"/>
    <w:uiPriority w:val="59"/>
    <w:rsid w:val="00FD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54D9"/>
    <w:rPr>
      <w:color w:val="800080" w:themeColor="followedHyperlink"/>
      <w:u w:val="single"/>
    </w:rPr>
  </w:style>
  <w:style w:type="paragraph" w:styleId="TOC4">
    <w:name w:val="toc 4"/>
    <w:basedOn w:val="Normal"/>
    <w:next w:val="Normal"/>
    <w:autoRedefine/>
    <w:uiPriority w:val="39"/>
    <w:unhideWhenUsed/>
    <w:rsid w:val="00323E81"/>
    <w:pPr>
      <w:spacing w:after="100"/>
      <w:ind w:left="600"/>
    </w:pPr>
  </w:style>
  <w:style w:type="paragraph" w:styleId="NormalWeb">
    <w:name w:val="Normal (Web)"/>
    <w:basedOn w:val="Normal"/>
    <w:uiPriority w:val="99"/>
    <w:semiHidden/>
    <w:unhideWhenUsed/>
    <w:rsid w:val="00C059C5"/>
    <w:pPr>
      <w:spacing w:before="100" w:beforeAutospacing="1" w:after="100" w:afterAutospacing="1"/>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E6372C"/>
    <w:rPr>
      <w:sz w:val="16"/>
      <w:szCs w:val="16"/>
    </w:rPr>
  </w:style>
  <w:style w:type="paragraph" w:styleId="CommentText">
    <w:name w:val="annotation text"/>
    <w:basedOn w:val="Normal"/>
    <w:link w:val="CommentTextChar"/>
    <w:uiPriority w:val="99"/>
    <w:semiHidden/>
    <w:unhideWhenUsed/>
    <w:rsid w:val="00E6372C"/>
    <w:rPr>
      <w:szCs w:val="20"/>
    </w:rPr>
  </w:style>
  <w:style w:type="character" w:customStyle="1" w:styleId="CommentTextChar">
    <w:name w:val="Comment Text Char"/>
    <w:basedOn w:val="DefaultParagraphFont"/>
    <w:link w:val="CommentText"/>
    <w:uiPriority w:val="99"/>
    <w:semiHidden/>
    <w:rsid w:val="00E6372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E6372C"/>
    <w:rPr>
      <w:b/>
      <w:bCs/>
    </w:rPr>
  </w:style>
  <w:style w:type="character" w:customStyle="1" w:styleId="CommentSubjectChar">
    <w:name w:val="Comment Subject Char"/>
    <w:basedOn w:val="CommentTextChar"/>
    <w:link w:val="CommentSubject"/>
    <w:uiPriority w:val="99"/>
    <w:semiHidden/>
    <w:rsid w:val="00E6372C"/>
    <w:rPr>
      <w:rFonts w:ascii="Arial" w:eastAsia="Calibri" w:hAnsi="Arial" w:cs="Times New Roman"/>
      <w:b/>
      <w:bCs/>
      <w:sz w:val="20"/>
      <w:szCs w:val="20"/>
    </w:rPr>
  </w:style>
  <w:style w:type="character" w:styleId="UnresolvedMention">
    <w:name w:val="Unresolved Mention"/>
    <w:basedOn w:val="DefaultParagraphFont"/>
    <w:uiPriority w:val="99"/>
    <w:semiHidden/>
    <w:unhideWhenUsed/>
    <w:rsid w:val="00893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84407">
      <w:bodyDiv w:val="1"/>
      <w:marLeft w:val="0"/>
      <w:marRight w:val="0"/>
      <w:marTop w:val="0"/>
      <w:marBottom w:val="0"/>
      <w:divBdr>
        <w:top w:val="none" w:sz="0" w:space="0" w:color="auto"/>
        <w:left w:val="none" w:sz="0" w:space="0" w:color="auto"/>
        <w:bottom w:val="none" w:sz="0" w:space="0" w:color="auto"/>
        <w:right w:val="none" w:sz="0" w:space="0" w:color="auto"/>
      </w:divBdr>
    </w:div>
    <w:div w:id="20734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library.com.au/" TargetMode="External"/><Relationship Id="rId18" Type="http://schemas.openxmlformats.org/officeDocument/2006/relationships/hyperlink" Target="https://read.alia.org.au/alia-free-access-information-stat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s://libguides.bhtafe.edu.au/c.php?g=953822&amp;p=6919639" TargetMode="External"/><Relationship Id="rId2" Type="http://schemas.openxmlformats.org/officeDocument/2006/relationships/customXml" Target="../customXml/item2.xml"/><Relationship Id="rId16" Type="http://schemas.openxmlformats.org/officeDocument/2006/relationships/hyperlink" Target="https://studentweb.bhtafe.edu.au/libr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tudentweb.bhtafe.edu.au/course/view.php?id=16587"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udentweb.bhtafe.edu.au/course/view.php?id=1658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4147b6c-2fa6-4d82-9537-b2655c724e8c">EZVYHTV35J4R-2112999880-3</_dlc_DocId>
    <_dlc_DocIdUrl xmlns="f4147b6c-2fa6-4d82-9537-b2655c724e8c">
      <Url>http://staff.boxhill.edu.au/PMO/bms/_layouts/15/DocIdRedir.aspx?ID=EZVYHTV35J4R-2112999880-3</Url>
      <Description>EZVYHTV35J4R-2112999880-3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CF65A4AB0F6F045859ABA73CF228A75" ma:contentTypeVersion="1" ma:contentTypeDescription="Create a new document." ma:contentTypeScope="" ma:versionID="216a84f836bb7b1baf9ad0c31cc80349">
  <xsd:schema xmlns:xsd="http://www.w3.org/2001/XMLSchema" xmlns:xs="http://www.w3.org/2001/XMLSchema" xmlns:p="http://schemas.microsoft.com/office/2006/metadata/properties" xmlns:ns2="f4147b6c-2fa6-4d82-9537-b2655c724e8c" targetNamespace="http://schemas.microsoft.com/office/2006/metadata/properties" ma:root="true" ma:fieldsID="50fd36f774aaa9909a9baa0d1542dc9d" ns2:_="">
    <xsd:import namespace="f4147b6c-2fa6-4d82-9537-b2655c724e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47b6c-2fa6-4d82-9537-b2655c724e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C4E11-E867-4072-91FC-69CBF8F6EC7C}">
  <ds:schemaRefs>
    <ds:schemaRef ds:uri="http://schemas.microsoft.com/sharepoint/events"/>
  </ds:schemaRefs>
</ds:datastoreItem>
</file>

<file path=customXml/itemProps2.xml><?xml version="1.0" encoding="utf-8"?>
<ds:datastoreItem xmlns:ds="http://schemas.openxmlformats.org/officeDocument/2006/customXml" ds:itemID="{00C82429-2D97-44DA-AC97-933515AA6FAF}">
  <ds:schemaRefs>
    <ds:schemaRef ds:uri="http://schemas.openxmlformats.org/officeDocument/2006/bibliography"/>
  </ds:schemaRefs>
</ds:datastoreItem>
</file>

<file path=customXml/itemProps3.xml><?xml version="1.0" encoding="utf-8"?>
<ds:datastoreItem xmlns:ds="http://schemas.openxmlformats.org/officeDocument/2006/customXml" ds:itemID="{8F9CBA67-D6AC-4E2D-BA9C-3DE10FCC8C22}">
  <ds:schemaRefs>
    <ds:schemaRef ds:uri="http://schemas.microsoft.com/sharepoint/v3/contenttype/forms"/>
  </ds:schemaRefs>
</ds:datastoreItem>
</file>

<file path=customXml/itemProps4.xml><?xml version="1.0" encoding="utf-8"?>
<ds:datastoreItem xmlns:ds="http://schemas.openxmlformats.org/officeDocument/2006/customXml" ds:itemID="{8DFB297E-30F4-41A9-8242-3D066072295D}">
  <ds:schemaRefs>
    <ds:schemaRef ds:uri="http://purl.org/dc/elements/1.1/"/>
    <ds:schemaRef ds:uri="http://schemas.microsoft.com/office/infopath/2007/PartnerControls"/>
    <ds:schemaRef ds:uri="f4147b6c-2fa6-4d82-9537-b2655c724e8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754B71E-351C-499E-AE61-4D8AAC44C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47b6c-2fa6-4d82-9537-b2655c724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4503</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Library Collection Management Guide 2025</vt:lpstr>
    </vt:vector>
  </TitlesOfParts>
  <Company>Box Hill Institute</Company>
  <LinksUpToDate>false</LinksUpToDate>
  <CharactersWithSpaces>30111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Collection Management Guide 2025</dc:title>
  <dc:creator>Erika Ashton</dc:creator>
  <cp:lastModifiedBy>Susannah Ball</cp:lastModifiedBy>
  <cp:revision>8</cp:revision>
  <cp:lastPrinted>2024-08-13T04:21:00Z</cp:lastPrinted>
  <dcterms:created xsi:type="dcterms:W3CDTF">2025-06-24T01:39:00Z</dcterms:created>
  <dcterms:modified xsi:type="dcterms:W3CDTF">2025-08-22T04:26:00Z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f114490a-75dd-469c-ab41-1c6c9b2e96c1</vt:lpwstr>
  </property>
  <property fmtid="{D5CDD505-2E9C-101B-9397-08002B2CF9AE}" pid="3" name="ContentTypeId">
    <vt:lpwstr>0x0101000CF65A4AB0F6F045859ABA73CF228A75</vt:lpwstr>
  </property>
  <property fmtid="{D5CDD505-2E9C-101B-9397-08002B2CF9AE}" pid="4" name="MSIP_Label_63980337-0a06-4dac-921f-4fd7b2311903_Enabled">
    <vt:lpwstr>true</vt:lpwstr>
  </property>
  <property fmtid="{D5CDD505-2E9C-101B-9397-08002B2CF9AE}" pid="5" name="MSIP_Label_63980337-0a06-4dac-921f-4fd7b2311903_SetDate">
    <vt:lpwstr>2024-06-24T04:56:35Z</vt:lpwstr>
  </property>
  <property fmtid="{D5CDD505-2E9C-101B-9397-08002B2CF9AE}" pid="6" name="MSIP_Label_63980337-0a06-4dac-921f-4fd7b2311903_Method">
    <vt:lpwstr>Standard</vt:lpwstr>
  </property>
  <property fmtid="{D5CDD505-2E9C-101B-9397-08002B2CF9AE}" pid="7" name="MSIP_Label_63980337-0a06-4dac-921f-4fd7b2311903_Name">
    <vt:lpwstr>Official</vt:lpwstr>
  </property>
  <property fmtid="{D5CDD505-2E9C-101B-9397-08002B2CF9AE}" pid="8" name="MSIP_Label_63980337-0a06-4dac-921f-4fd7b2311903_SiteId">
    <vt:lpwstr>32f6029a-b4af-440e-8020-d4b47ab314a2</vt:lpwstr>
  </property>
  <property fmtid="{D5CDD505-2E9C-101B-9397-08002B2CF9AE}" pid="9" name="MSIP_Label_63980337-0a06-4dac-921f-4fd7b2311903_ActionId">
    <vt:lpwstr>37f11de4-b0f7-4794-ac09-cb6a0a86dd71</vt:lpwstr>
  </property>
  <property fmtid="{D5CDD505-2E9C-101B-9397-08002B2CF9AE}" pid="10" name="MSIP_Label_63980337-0a06-4dac-921f-4fd7b2311903_ContentBits">
    <vt:lpwstr>0</vt:lpwstr>
  </property>
</Properties>
</file>