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0B193" w14:textId="77777777" w:rsidR="00EA1842" w:rsidRPr="006A0EE4" w:rsidRDefault="00EA1842" w:rsidP="00EA1842">
      <w:pPr>
        <w:spacing w:line="257" w:lineRule="auto"/>
      </w:pPr>
      <w:r w:rsidRPr="006A0EE4">
        <w:rPr>
          <w:b/>
          <w:bCs/>
          <w:u w:val="single"/>
        </w:rPr>
        <w:t>Part A:</w:t>
      </w:r>
      <w:r w:rsidRPr="006A0EE4">
        <w:t xml:space="preserve"> </w:t>
      </w:r>
    </w:p>
    <w:p w14:paraId="0DF9119F" w14:textId="77777777" w:rsidR="00EA1842" w:rsidRPr="006A0EE4" w:rsidRDefault="00EA1842" w:rsidP="00EA1842">
      <w:pPr>
        <w:spacing w:line="257" w:lineRule="auto"/>
      </w:pPr>
      <w:r w:rsidRPr="006A0EE4">
        <w:t xml:space="preserve">The student plays the role of a Healthcare Worker (HCW). The HCW receives written information regarding a client who had presented to the Emergency Department and requires transfer to Pre-Op prior to surgery </w:t>
      </w:r>
    </w:p>
    <w:p w14:paraId="2725C399" w14:textId="77777777" w:rsidR="00EA1842" w:rsidRPr="006A0EE4" w:rsidRDefault="00EA1842" w:rsidP="00EA1842">
      <w:pPr>
        <w:spacing w:line="257" w:lineRule="auto"/>
      </w:pPr>
      <w:r w:rsidRPr="006A0EE4">
        <w:t>The assessor plays the role of the HCW supervisor and provides the client history in the case scenario to the HCW.</w:t>
      </w:r>
    </w:p>
    <w:p w14:paraId="6ECD9F51" w14:textId="77777777" w:rsidR="00EA1842" w:rsidRDefault="00EA1842" w:rsidP="00EA1842">
      <w:pPr>
        <w:spacing w:line="257" w:lineRule="auto"/>
      </w:pPr>
      <w:r w:rsidRPr="006A0EE4">
        <w:t>The student uses the case scenario to receive and interpret written instructions using medical terminology and uses medical terminology in oral communication with the AHA supervisor (a health professional).</w:t>
      </w:r>
    </w:p>
    <w:p w14:paraId="5571629A" w14:textId="77777777" w:rsidR="00EA1842" w:rsidRPr="006A0EE4" w:rsidRDefault="00EA1842" w:rsidP="00EA1842">
      <w:pPr>
        <w:spacing w:line="257" w:lineRule="auto"/>
        <w:rPr>
          <w:b/>
          <w:bCs/>
          <w:u w:val="single"/>
        </w:rPr>
      </w:pPr>
      <w:r w:rsidRPr="006A0EE4">
        <w:rPr>
          <w:b/>
          <w:bCs/>
          <w:u w:val="single"/>
        </w:rPr>
        <w:t>Part B:</w:t>
      </w:r>
    </w:p>
    <w:p w14:paraId="79E085E8" w14:textId="77777777" w:rsidR="00EA1842" w:rsidRPr="006A0EE4" w:rsidRDefault="00EA1842" w:rsidP="00EA1842">
      <w:pPr>
        <w:spacing w:line="257" w:lineRule="auto"/>
      </w:pPr>
      <w:r w:rsidRPr="006A0EE4">
        <w:t>The student plays the role of a Healthcare Worker (HCW). Using the case scenario, the HCW receives written information regarding equipment and belongings required to prepare patient for transfer and to be transferred with the patient to Pre-Op</w:t>
      </w:r>
    </w:p>
    <w:p w14:paraId="357E1EED" w14:textId="77777777" w:rsidR="00EA1842" w:rsidRPr="006A0EE4" w:rsidRDefault="00EA1842" w:rsidP="00EA1842">
      <w:pPr>
        <w:spacing w:line="257" w:lineRule="auto"/>
      </w:pPr>
      <w:r w:rsidRPr="006A0EE4">
        <w:t xml:space="preserve">The student uses a checklist to ensure equipment and belongings are transferred with patient. </w:t>
      </w:r>
    </w:p>
    <w:p w14:paraId="42753780" w14:textId="77777777" w:rsidR="00EA1842" w:rsidRPr="006A0EE4" w:rsidRDefault="00EA1842" w:rsidP="00EA1842">
      <w:pPr>
        <w:spacing w:line="257" w:lineRule="auto"/>
        <w:rPr>
          <w:b/>
          <w:bCs/>
          <w:u w:val="single"/>
        </w:rPr>
      </w:pPr>
      <w:r w:rsidRPr="006A0EE4">
        <w:rPr>
          <w:b/>
          <w:bCs/>
          <w:u w:val="single"/>
        </w:rPr>
        <w:t>Part C:</w:t>
      </w:r>
    </w:p>
    <w:p w14:paraId="25DEF554" w14:textId="77777777" w:rsidR="00EA1842" w:rsidRPr="006A0EE4" w:rsidRDefault="00EA1842" w:rsidP="00EA1842">
      <w:pPr>
        <w:spacing w:line="257" w:lineRule="auto"/>
      </w:pPr>
      <w:r w:rsidRPr="006A0EE4">
        <w:t>The student plays the role of a Healthcare Worker (HCW). Using the written information contained in the case scenario, the HCW is required to complete the Transfer Summary Template so that this information can be communicated with another health professional.</w:t>
      </w:r>
    </w:p>
    <w:p w14:paraId="226D480A" w14:textId="75766A75" w:rsidR="00EA1842" w:rsidRDefault="00EA1842">
      <w:pPr>
        <w:spacing w:after="160" w:line="259" w:lineRule="auto"/>
      </w:pPr>
      <w:r>
        <w:br w:type="page"/>
      </w:r>
    </w:p>
    <w:p w14:paraId="7472B737" w14:textId="77777777" w:rsidR="00EA1842" w:rsidRDefault="00EA1842" w:rsidP="00EA1842">
      <w:pPr>
        <w:jc w:val="both"/>
        <w:rPr>
          <w:rFonts w:cstheme="minorHAnsi"/>
          <w:b/>
        </w:rPr>
      </w:pPr>
      <w:r w:rsidRPr="009D0D42">
        <w:rPr>
          <w:rFonts w:cstheme="minorHAnsi"/>
          <w:b/>
        </w:rPr>
        <w:lastRenderedPageBreak/>
        <w:t>SCENARIO – Discharge Form</w:t>
      </w:r>
      <w:r>
        <w:rPr>
          <w:rFonts w:cstheme="minorHAnsi"/>
          <w:b/>
        </w:rPr>
        <w:t>/Checklist</w:t>
      </w:r>
      <w:r w:rsidRPr="009D0D42">
        <w:rPr>
          <w:rFonts w:cstheme="minorHAnsi"/>
          <w:b/>
        </w:rPr>
        <w:t xml:space="preserve"> (from ward)</w:t>
      </w:r>
    </w:p>
    <w:p w14:paraId="653DE514" w14:textId="7C2CA1DB" w:rsidR="00EA1842" w:rsidRDefault="00EA1842" w:rsidP="004F2182">
      <w:pPr>
        <w:spacing w:line="240" w:lineRule="auto"/>
        <w:jc w:val="both"/>
        <w:rPr>
          <w:rFonts w:cstheme="minorHAnsi"/>
          <w:b/>
        </w:rPr>
      </w:pPr>
      <w:r>
        <w:rPr>
          <w:rFonts w:cstheme="minorHAnsi"/>
          <w:b/>
        </w:rPr>
        <w:t>Identify</w:t>
      </w:r>
    </w:p>
    <w:p w14:paraId="42BEDB0B" w14:textId="2EE617AE" w:rsidR="004F2182" w:rsidRDefault="00EA1842" w:rsidP="004F2182">
      <w:pPr>
        <w:spacing w:line="240" w:lineRule="auto"/>
        <w:jc w:val="both"/>
        <w:rPr>
          <w:rFonts w:cstheme="minorHAnsi"/>
          <w:bCs/>
        </w:rPr>
      </w:pPr>
      <w:r>
        <w:rPr>
          <w:rFonts w:cstheme="minorHAnsi"/>
          <w:bCs/>
        </w:rPr>
        <w:t>Mr Simon Pham</w:t>
      </w:r>
    </w:p>
    <w:p w14:paraId="15890000" w14:textId="509E8430" w:rsidR="004F2182" w:rsidRDefault="004F2182" w:rsidP="004F2182">
      <w:pPr>
        <w:spacing w:line="240" w:lineRule="auto"/>
        <w:jc w:val="both"/>
        <w:rPr>
          <w:rFonts w:cstheme="minorHAnsi"/>
          <w:bCs/>
        </w:rPr>
      </w:pPr>
      <w:r>
        <w:rPr>
          <w:rFonts w:cstheme="minorHAnsi"/>
          <w:bCs/>
        </w:rPr>
        <w:t>UR-900123456 DOB 21/09/1945</w:t>
      </w:r>
    </w:p>
    <w:p w14:paraId="4A687228" w14:textId="713FBE19" w:rsidR="004F2182" w:rsidRDefault="004F2182" w:rsidP="004F2182">
      <w:pPr>
        <w:spacing w:line="240" w:lineRule="auto"/>
        <w:jc w:val="both"/>
        <w:rPr>
          <w:rFonts w:cstheme="minorHAnsi"/>
          <w:bCs/>
        </w:rPr>
      </w:pPr>
      <w:r>
        <w:rPr>
          <w:rFonts w:cstheme="minorHAnsi"/>
          <w:bCs/>
        </w:rPr>
        <w:t>17 Terrace Street, Box Hill, VIC 3128</w:t>
      </w:r>
    </w:p>
    <w:p w14:paraId="29B3C970" w14:textId="7A2727BD" w:rsidR="004F2182" w:rsidRDefault="004F2182" w:rsidP="004F2182">
      <w:pPr>
        <w:spacing w:line="240" w:lineRule="auto"/>
        <w:jc w:val="both"/>
        <w:rPr>
          <w:rFonts w:cstheme="minorHAnsi"/>
          <w:bCs/>
        </w:rPr>
      </w:pPr>
      <w:r>
        <w:rPr>
          <w:rFonts w:cstheme="minorHAnsi"/>
          <w:bCs/>
        </w:rPr>
        <w:t>Handover from B James, Head HCW – Ward 2East</w:t>
      </w:r>
    </w:p>
    <w:p w14:paraId="01983F0F" w14:textId="77777777" w:rsidR="004F2182" w:rsidRDefault="004F2182" w:rsidP="004F2182">
      <w:pPr>
        <w:spacing w:line="240" w:lineRule="auto"/>
        <w:jc w:val="both"/>
        <w:rPr>
          <w:rFonts w:cstheme="minorHAnsi"/>
          <w:bCs/>
        </w:rPr>
      </w:pPr>
    </w:p>
    <w:p w14:paraId="4E29A732" w14:textId="4E40AD0E" w:rsidR="004F2182" w:rsidRDefault="004F2182" w:rsidP="004F2182">
      <w:pPr>
        <w:spacing w:line="240" w:lineRule="auto"/>
        <w:jc w:val="both"/>
        <w:rPr>
          <w:rFonts w:cstheme="minorHAnsi"/>
          <w:b/>
        </w:rPr>
      </w:pPr>
      <w:r>
        <w:rPr>
          <w:rFonts w:cstheme="minorHAnsi"/>
          <w:b/>
        </w:rPr>
        <w:t>Situation</w:t>
      </w:r>
    </w:p>
    <w:p w14:paraId="64EED79B" w14:textId="5681C666" w:rsidR="00F639DB" w:rsidRDefault="004F2182" w:rsidP="004F2182">
      <w:pPr>
        <w:spacing w:line="240" w:lineRule="auto"/>
        <w:jc w:val="both"/>
        <w:rPr>
          <w:rFonts w:cstheme="minorHAnsi"/>
          <w:bCs/>
        </w:rPr>
      </w:pPr>
      <w:r>
        <w:rPr>
          <w:rFonts w:cstheme="minorHAnsi"/>
          <w:bCs/>
        </w:rPr>
        <w:t>Hospitalised for 2/52 following delirium and aggression, post op from the PPM</w:t>
      </w:r>
      <w:r w:rsidR="00F639DB">
        <w:rPr>
          <w:rFonts w:cstheme="minorHAnsi"/>
          <w:bCs/>
        </w:rPr>
        <w:t>, medication controlled past 2/52</w:t>
      </w:r>
    </w:p>
    <w:p w14:paraId="192C5FCF" w14:textId="6B90B8E6" w:rsidR="00F639DB" w:rsidRDefault="00F639DB" w:rsidP="004F2182">
      <w:pPr>
        <w:spacing w:line="240" w:lineRule="auto"/>
        <w:jc w:val="both"/>
        <w:rPr>
          <w:rFonts w:cstheme="minorHAnsi"/>
          <w:bCs/>
        </w:rPr>
      </w:pPr>
      <w:r>
        <w:rPr>
          <w:rFonts w:cstheme="minorHAnsi"/>
          <w:bCs/>
        </w:rPr>
        <w:t>Stage III Dementia, diagnosed 2x years ago. Becomes frustrated with communication</w:t>
      </w:r>
    </w:p>
    <w:p w14:paraId="238AF981" w14:textId="36458E8D" w:rsidR="00F639DB" w:rsidRDefault="00F639DB" w:rsidP="004F2182">
      <w:pPr>
        <w:spacing w:line="240" w:lineRule="auto"/>
        <w:jc w:val="both"/>
        <w:rPr>
          <w:rFonts w:cstheme="minorHAnsi"/>
          <w:bCs/>
        </w:rPr>
      </w:pPr>
      <w:r>
        <w:rPr>
          <w:rFonts w:cstheme="minorHAnsi"/>
          <w:bCs/>
        </w:rPr>
        <w:t>LHS hemiparesis, used GF as mobility aid. FWB, Ind with transfers and ambulation</w:t>
      </w:r>
    </w:p>
    <w:p w14:paraId="3A17BE57" w14:textId="413CC61B" w:rsidR="00F639DB" w:rsidRDefault="00F639DB" w:rsidP="004F2182">
      <w:pPr>
        <w:spacing w:line="240" w:lineRule="auto"/>
        <w:jc w:val="both"/>
        <w:rPr>
          <w:rFonts w:cstheme="minorHAnsi"/>
          <w:bCs/>
        </w:rPr>
      </w:pPr>
      <w:r>
        <w:rPr>
          <w:rFonts w:cstheme="minorHAnsi"/>
          <w:bCs/>
        </w:rPr>
        <w:t>2L O2 via NP</w:t>
      </w:r>
    </w:p>
    <w:p w14:paraId="17BD8EB3" w14:textId="77777777" w:rsidR="00532DAE" w:rsidRDefault="00532DAE" w:rsidP="004F2182">
      <w:pPr>
        <w:spacing w:line="240" w:lineRule="auto"/>
        <w:jc w:val="both"/>
        <w:rPr>
          <w:rFonts w:cstheme="minorHAnsi"/>
          <w:b/>
        </w:rPr>
      </w:pPr>
    </w:p>
    <w:p w14:paraId="69F3A64B" w14:textId="41348ACC" w:rsidR="00F639DB" w:rsidRDefault="00F639DB" w:rsidP="004F2182">
      <w:pPr>
        <w:spacing w:line="240" w:lineRule="auto"/>
        <w:jc w:val="both"/>
        <w:rPr>
          <w:rFonts w:cstheme="minorHAnsi"/>
          <w:b/>
        </w:rPr>
      </w:pPr>
      <w:r>
        <w:rPr>
          <w:rFonts w:cstheme="minorHAnsi"/>
          <w:b/>
        </w:rPr>
        <w:t>Background</w:t>
      </w:r>
    </w:p>
    <w:p w14:paraId="1DF45F4B" w14:textId="2A412919" w:rsidR="00F639DB" w:rsidRDefault="00F639DB" w:rsidP="004F2182">
      <w:pPr>
        <w:spacing w:line="240" w:lineRule="auto"/>
        <w:jc w:val="both"/>
        <w:rPr>
          <w:rFonts w:cstheme="minorHAnsi"/>
          <w:bCs/>
        </w:rPr>
      </w:pPr>
      <w:proofErr w:type="spellStart"/>
      <w:r>
        <w:rPr>
          <w:rFonts w:cstheme="minorHAnsi"/>
          <w:bCs/>
        </w:rPr>
        <w:t>Phx</w:t>
      </w:r>
      <w:proofErr w:type="spellEnd"/>
      <w:r>
        <w:rPr>
          <w:rFonts w:cstheme="minorHAnsi"/>
          <w:bCs/>
        </w:rPr>
        <w:t>, Emphysema, diagnosis 5 years ago, T2DM, diet controlled, AF (PPM inserted 2/52)</w:t>
      </w:r>
    </w:p>
    <w:p w14:paraId="43589962" w14:textId="1A7A01CA" w:rsidR="00F639DB" w:rsidRDefault="00F639DB" w:rsidP="004F2182">
      <w:pPr>
        <w:spacing w:line="240" w:lineRule="auto"/>
        <w:jc w:val="both"/>
        <w:rPr>
          <w:rFonts w:cstheme="minorHAnsi"/>
          <w:bCs/>
        </w:rPr>
      </w:pPr>
      <w:r>
        <w:rPr>
          <w:rFonts w:cstheme="minorHAnsi"/>
          <w:bCs/>
        </w:rPr>
        <w:t>Soc HX – Can become impatient at times due to dementia, lives with Son. Mandarin preferred language for Mr Pham</w:t>
      </w:r>
      <w:r w:rsidR="00532DAE">
        <w:rPr>
          <w:rFonts w:cstheme="minorHAnsi"/>
          <w:bCs/>
        </w:rPr>
        <w:t xml:space="preserve">, interpreter required </w:t>
      </w:r>
    </w:p>
    <w:p w14:paraId="61828A92" w14:textId="77777777" w:rsidR="00532DAE" w:rsidRDefault="00532DAE" w:rsidP="004F2182">
      <w:pPr>
        <w:spacing w:line="240" w:lineRule="auto"/>
        <w:jc w:val="both"/>
        <w:rPr>
          <w:rFonts w:cstheme="minorHAnsi"/>
          <w:b/>
        </w:rPr>
      </w:pPr>
    </w:p>
    <w:p w14:paraId="3EBEBEEA" w14:textId="5E1833A8" w:rsidR="00532DAE" w:rsidRDefault="00532DAE" w:rsidP="004F2182">
      <w:pPr>
        <w:spacing w:line="240" w:lineRule="auto"/>
        <w:jc w:val="both"/>
        <w:rPr>
          <w:rFonts w:cstheme="minorHAnsi"/>
          <w:b/>
        </w:rPr>
      </w:pPr>
      <w:r w:rsidRPr="00532DAE">
        <w:rPr>
          <w:rFonts w:cstheme="minorHAnsi"/>
          <w:b/>
        </w:rPr>
        <w:t>Recommendation</w:t>
      </w:r>
    </w:p>
    <w:p w14:paraId="085A60C7" w14:textId="772EBB05" w:rsidR="00532DAE" w:rsidRDefault="00532DAE" w:rsidP="004F2182">
      <w:pPr>
        <w:spacing w:line="240" w:lineRule="auto"/>
        <w:jc w:val="both"/>
        <w:rPr>
          <w:rFonts w:cstheme="minorHAnsi"/>
          <w:bCs/>
        </w:rPr>
      </w:pPr>
      <w:r>
        <w:rPr>
          <w:rFonts w:cstheme="minorHAnsi"/>
          <w:bCs/>
        </w:rPr>
        <w:t>T/F to D/C Lounge @1330</w:t>
      </w:r>
      <w:r w:rsidR="00FD1339">
        <w:rPr>
          <w:rFonts w:cstheme="minorHAnsi"/>
          <w:bCs/>
        </w:rPr>
        <w:t xml:space="preserve"> via Trolley</w:t>
      </w:r>
    </w:p>
    <w:p w14:paraId="12BA454A" w14:textId="61A4C6E4" w:rsidR="00532DAE" w:rsidRDefault="00532DAE" w:rsidP="004F2182">
      <w:pPr>
        <w:spacing w:line="240" w:lineRule="auto"/>
        <w:jc w:val="both"/>
        <w:rPr>
          <w:rFonts w:cstheme="minorHAnsi"/>
          <w:bCs/>
        </w:rPr>
      </w:pPr>
      <w:r>
        <w:rPr>
          <w:rFonts w:cstheme="minorHAnsi"/>
          <w:bCs/>
        </w:rPr>
        <w:t>Contact interpreter service @1220 for above time</w:t>
      </w:r>
    </w:p>
    <w:p w14:paraId="0334BB35" w14:textId="232EF27A" w:rsidR="00532DAE" w:rsidRPr="00532DAE" w:rsidRDefault="00532DAE" w:rsidP="004F2182">
      <w:pPr>
        <w:spacing w:line="240" w:lineRule="auto"/>
        <w:jc w:val="both"/>
        <w:rPr>
          <w:rFonts w:cstheme="minorHAnsi"/>
          <w:bCs/>
        </w:rPr>
      </w:pPr>
      <w:r>
        <w:rPr>
          <w:rFonts w:cstheme="minorHAnsi"/>
          <w:bCs/>
        </w:rPr>
        <w:t xml:space="preserve">Collect all pt belongings for transfer, complete checklist with pt and prior to transfer to ensure all equipment </w:t>
      </w:r>
    </w:p>
    <w:p w14:paraId="5ADF0DA1" w14:textId="21AFF9F0" w:rsidR="00532DAE" w:rsidRDefault="00532DAE">
      <w:pPr>
        <w:spacing w:after="160" w:line="259" w:lineRule="auto"/>
      </w:pPr>
      <w:r>
        <w:br w:type="page"/>
      </w:r>
    </w:p>
    <w:tbl>
      <w:tblPr>
        <w:tblStyle w:val="TableGrid"/>
        <w:tblW w:w="10214" w:type="dxa"/>
        <w:tblLayout w:type="fixed"/>
        <w:tblLook w:val="04A0" w:firstRow="1" w:lastRow="0" w:firstColumn="1" w:lastColumn="0" w:noHBand="0" w:noVBand="1"/>
      </w:tblPr>
      <w:tblGrid>
        <w:gridCol w:w="460"/>
        <w:gridCol w:w="6499"/>
        <w:gridCol w:w="3255"/>
      </w:tblGrid>
      <w:tr w:rsidR="00532DAE" w14:paraId="53DD4891" w14:textId="77777777" w:rsidTr="00EE23A7">
        <w:trPr>
          <w:trHeight w:val="285"/>
        </w:trPr>
        <w:tc>
          <w:tcPr>
            <w:tcW w:w="460" w:type="dxa"/>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113" w:type="dxa"/>
              <w:left w:w="108" w:type="dxa"/>
              <w:bottom w:w="113" w:type="dxa"/>
              <w:right w:w="108" w:type="dxa"/>
            </w:tcMar>
            <w:vAlign w:val="center"/>
          </w:tcPr>
          <w:p w14:paraId="681FA025" w14:textId="77777777" w:rsidR="00532DAE" w:rsidRDefault="00532DAE" w:rsidP="00EE23A7">
            <w:pPr>
              <w:spacing w:before="40" w:after="0"/>
            </w:pPr>
            <w:r w:rsidRPr="4E04F9DD">
              <w:rPr>
                <w:rFonts w:ascii="Arial" w:eastAsia="Arial" w:hAnsi="Arial" w:cs="Arial"/>
                <w:b/>
                <w:bCs/>
                <w:color w:val="2E74B5" w:themeColor="accent1" w:themeShade="BF"/>
              </w:rPr>
              <w:lastRenderedPageBreak/>
              <w:t>1</w:t>
            </w:r>
          </w:p>
        </w:tc>
        <w:tc>
          <w:tcPr>
            <w:tcW w:w="6499"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204F9EAF" w14:textId="77777777" w:rsidR="00532DAE" w:rsidRDefault="00532DAE" w:rsidP="00EE23A7">
            <w:pPr>
              <w:rPr>
                <w:rFonts w:ascii="Arial" w:eastAsia="Arial" w:hAnsi="Arial" w:cs="Arial"/>
                <w:color w:val="000000" w:themeColor="text1"/>
              </w:rPr>
            </w:pPr>
            <w:r w:rsidRPr="4E04F9DD">
              <w:rPr>
                <w:rFonts w:ascii="Arial" w:eastAsia="Arial" w:hAnsi="Arial" w:cs="Arial"/>
                <w:color w:val="000000" w:themeColor="text1"/>
              </w:rPr>
              <w:t xml:space="preserve">What are the client’s </w:t>
            </w:r>
            <w:r>
              <w:rPr>
                <w:rFonts w:ascii="Arial" w:eastAsia="Arial" w:hAnsi="Arial" w:cs="Arial"/>
                <w:color w:val="000000" w:themeColor="text1"/>
              </w:rPr>
              <w:t>details</w:t>
            </w:r>
            <w:r w:rsidRPr="4E04F9DD">
              <w:rPr>
                <w:rFonts w:ascii="Arial" w:eastAsia="Arial" w:hAnsi="Arial" w:cs="Arial"/>
                <w:color w:val="000000" w:themeColor="text1"/>
              </w:rPr>
              <w:t xml:space="preserve"> and what is their current situation? </w:t>
            </w:r>
          </w:p>
          <w:p w14:paraId="298760FD" w14:textId="77777777" w:rsidR="00532DAE" w:rsidRDefault="00532DAE" w:rsidP="00EE23A7">
            <w:r w:rsidRPr="4E04F9DD">
              <w:rPr>
                <w:rFonts w:ascii="Arial" w:eastAsia="Arial" w:hAnsi="Arial" w:cs="Arial"/>
                <w:color w:val="000000" w:themeColor="text1"/>
              </w:rPr>
              <w:t>Expand in full all medical terminology and ensure the correct pronunciation.</w:t>
            </w:r>
          </w:p>
        </w:tc>
        <w:tc>
          <w:tcPr>
            <w:tcW w:w="3255" w:type="dxa"/>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30414ABF" w14:textId="38CB2306" w:rsidR="00532DAE" w:rsidRDefault="00532DAE" w:rsidP="00EE23A7"/>
        </w:tc>
      </w:tr>
      <w:tr w:rsidR="00532DAE" w14:paraId="1C832A74" w14:textId="77777777" w:rsidTr="00EE23A7">
        <w:trPr>
          <w:trHeight w:val="15"/>
        </w:trPr>
        <w:tc>
          <w:tcPr>
            <w:tcW w:w="460" w:type="dxa"/>
            <w:vMerge/>
            <w:vAlign w:val="center"/>
          </w:tcPr>
          <w:p w14:paraId="6B35D1F1" w14:textId="77777777" w:rsidR="00532DAE" w:rsidRDefault="00532DAE" w:rsidP="00EE23A7"/>
        </w:tc>
        <w:tc>
          <w:tcPr>
            <w:tcW w:w="6499"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0AC400A4" w14:textId="77777777" w:rsidR="00532DAE" w:rsidRDefault="00532DAE" w:rsidP="00EE23A7">
            <w:pPr>
              <w:rPr>
                <w:rFonts w:ascii="Arial" w:eastAsia="Arial" w:hAnsi="Arial" w:cs="Arial"/>
                <w:color w:val="D0CECE" w:themeColor="background2" w:themeShade="E6"/>
              </w:rPr>
            </w:pPr>
            <w:r w:rsidRPr="4E04F9DD">
              <w:rPr>
                <w:rFonts w:ascii="Arial" w:eastAsia="Arial" w:hAnsi="Arial" w:cs="Arial"/>
                <w:color w:val="D0CECE" w:themeColor="background2" w:themeShade="E6"/>
              </w:rPr>
              <w:t>Candidate response</w:t>
            </w:r>
          </w:p>
          <w:p w14:paraId="1C59513F" w14:textId="77777777" w:rsidR="00532DAE" w:rsidRDefault="00532DAE" w:rsidP="00EE23A7">
            <w:pPr>
              <w:rPr>
                <w:rFonts w:ascii="Arial" w:eastAsia="Arial" w:hAnsi="Arial" w:cs="Arial"/>
                <w:color w:val="D0CECE" w:themeColor="background2" w:themeShade="E6"/>
              </w:rPr>
            </w:pPr>
          </w:p>
          <w:p w14:paraId="298EA42C" w14:textId="77777777" w:rsidR="00532DAE" w:rsidRDefault="00532DAE" w:rsidP="00EE23A7">
            <w:pPr>
              <w:rPr>
                <w:rFonts w:ascii="Arial" w:eastAsia="Arial" w:hAnsi="Arial" w:cs="Arial"/>
                <w:color w:val="D0CECE" w:themeColor="background2" w:themeShade="E6"/>
              </w:rPr>
            </w:pPr>
          </w:p>
        </w:tc>
        <w:tc>
          <w:tcPr>
            <w:tcW w:w="3255" w:type="dxa"/>
            <w:vMerge/>
            <w:vAlign w:val="center"/>
          </w:tcPr>
          <w:p w14:paraId="603CEDFF" w14:textId="77777777" w:rsidR="00532DAE" w:rsidRDefault="00532DAE" w:rsidP="00EE23A7"/>
        </w:tc>
      </w:tr>
      <w:tr w:rsidR="00532DAE" w14:paraId="7FA6E155" w14:textId="77777777" w:rsidTr="00EE23A7">
        <w:trPr>
          <w:trHeight w:val="285"/>
        </w:trPr>
        <w:tc>
          <w:tcPr>
            <w:tcW w:w="460" w:type="dxa"/>
            <w:vMerge w:val="restart"/>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113" w:type="dxa"/>
              <w:left w:w="108" w:type="dxa"/>
              <w:bottom w:w="113" w:type="dxa"/>
              <w:right w:w="108" w:type="dxa"/>
            </w:tcMar>
            <w:vAlign w:val="center"/>
          </w:tcPr>
          <w:p w14:paraId="6F005D4F" w14:textId="77777777" w:rsidR="00532DAE" w:rsidRDefault="00532DAE" w:rsidP="00EE23A7">
            <w:pPr>
              <w:spacing w:before="40" w:after="0"/>
            </w:pPr>
            <w:r w:rsidRPr="4E04F9DD">
              <w:rPr>
                <w:rFonts w:ascii="Arial" w:eastAsia="Arial" w:hAnsi="Arial" w:cs="Arial"/>
                <w:b/>
                <w:bCs/>
                <w:color w:val="2E74B5" w:themeColor="accent1" w:themeShade="BF"/>
              </w:rPr>
              <w:t>2</w:t>
            </w:r>
          </w:p>
        </w:tc>
        <w:tc>
          <w:tcPr>
            <w:tcW w:w="649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7C08903D" w14:textId="77777777" w:rsidR="00532DAE" w:rsidRDefault="00532DAE" w:rsidP="00EE23A7">
            <w:pPr>
              <w:rPr>
                <w:rFonts w:ascii="Arial" w:eastAsia="Arial" w:hAnsi="Arial" w:cs="Arial"/>
                <w:color w:val="000000" w:themeColor="text1"/>
              </w:rPr>
            </w:pPr>
            <w:r w:rsidRPr="4E04F9DD">
              <w:rPr>
                <w:rFonts w:ascii="Arial" w:eastAsia="Arial" w:hAnsi="Arial" w:cs="Arial"/>
                <w:color w:val="000000" w:themeColor="text1"/>
              </w:rPr>
              <w:t xml:space="preserve">What is the client’s past medical history? </w:t>
            </w:r>
          </w:p>
          <w:p w14:paraId="6F926DC4" w14:textId="77777777" w:rsidR="00532DAE" w:rsidRDefault="00532DAE" w:rsidP="00EE23A7">
            <w:r w:rsidRPr="4E04F9DD">
              <w:rPr>
                <w:rFonts w:ascii="Arial" w:eastAsia="Arial" w:hAnsi="Arial" w:cs="Arial"/>
                <w:color w:val="000000" w:themeColor="text1"/>
              </w:rPr>
              <w:t>Expand in full all medical terminology and ensure the correct pronunciation.</w:t>
            </w:r>
          </w:p>
        </w:tc>
        <w:tc>
          <w:tcPr>
            <w:tcW w:w="3255" w:type="dxa"/>
            <w:vMerge w:val="restart"/>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5F89F0E9" w14:textId="75BD6DB8" w:rsidR="00532DAE" w:rsidRDefault="00532DAE" w:rsidP="00532DAE"/>
          <w:p w14:paraId="49EC0C76" w14:textId="640B61F6" w:rsidR="00532DAE" w:rsidRDefault="00532DAE" w:rsidP="00EE23A7"/>
        </w:tc>
      </w:tr>
      <w:tr w:rsidR="00532DAE" w14:paraId="2EF67E57" w14:textId="77777777" w:rsidTr="00EE23A7">
        <w:trPr>
          <w:trHeight w:val="15"/>
        </w:trPr>
        <w:tc>
          <w:tcPr>
            <w:tcW w:w="460" w:type="dxa"/>
            <w:vMerge/>
            <w:vAlign w:val="center"/>
          </w:tcPr>
          <w:p w14:paraId="401F6B3F" w14:textId="77777777" w:rsidR="00532DAE" w:rsidRDefault="00532DAE" w:rsidP="00EE23A7"/>
        </w:tc>
        <w:tc>
          <w:tcPr>
            <w:tcW w:w="6499"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106222FC" w14:textId="77777777" w:rsidR="00532DAE" w:rsidRDefault="00532DAE" w:rsidP="00EE23A7">
            <w:pPr>
              <w:rPr>
                <w:rFonts w:ascii="Arial" w:eastAsia="Arial" w:hAnsi="Arial" w:cs="Arial"/>
                <w:color w:val="D0CECE" w:themeColor="background2" w:themeShade="E6"/>
              </w:rPr>
            </w:pPr>
            <w:r w:rsidRPr="4E04F9DD">
              <w:rPr>
                <w:rFonts w:ascii="Arial" w:eastAsia="Arial" w:hAnsi="Arial" w:cs="Arial"/>
                <w:color w:val="D0CECE" w:themeColor="background2" w:themeShade="E6"/>
              </w:rPr>
              <w:t>Candidate response</w:t>
            </w:r>
          </w:p>
          <w:p w14:paraId="1FE4E1E2" w14:textId="77777777" w:rsidR="00532DAE" w:rsidRDefault="00532DAE" w:rsidP="00EE23A7">
            <w:pPr>
              <w:rPr>
                <w:rFonts w:ascii="Arial" w:eastAsia="Arial" w:hAnsi="Arial" w:cs="Arial"/>
                <w:color w:val="D0CECE" w:themeColor="background2" w:themeShade="E6"/>
              </w:rPr>
            </w:pPr>
          </w:p>
          <w:p w14:paraId="2ABA67C1" w14:textId="77777777" w:rsidR="00532DAE" w:rsidRDefault="00532DAE" w:rsidP="00EE23A7">
            <w:pPr>
              <w:rPr>
                <w:rFonts w:ascii="Arial" w:eastAsia="Arial" w:hAnsi="Arial" w:cs="Arial"/>
                <w:color w:val="D0CECE" w:themeColor="background2" w:themeShade="E6"/>
              </w:rPr>
            </w:pPr>
          </w:p>
        </w:tc>
        <w:tc>
          <w:tcPr>
            <w:tcW w:w="3255" w:type="dxa"/>
            <w:vMerge/>
            <w:vAlign w:val="center"/>
          </w:tcPr>
          <w:p w14:paraId="4C2B29FC" w14:textId="77777777" w:rsidR="00532DAE" w:rsidRDefault="00532DAE" w:rsidP="00EE23A7"/>
        </w:tc>
      </w:tr>
      <w:tr w:rsidR="00532DAE" w14:paraId="36E4AB93" w14:textId="77777777" w:rsidTr="00EE23A7">
        <w:trPr>
          <w:trHeight w:val="285"/>
        </w:trPr>
        <w:tc>
          <w:tcPr>
            <w:tcW w:w="460" w:type="dxa"/>
            <w:vMerge w:val="restart"/>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113" w:type="dxa"/>
              <w:left w:w="108" w:type="dxa"/>
              <w:bottom w:w="113" w:type="dxa"/>
              <w:right w:w="108" w:type="dxa"/>
            </w:tcMar>
            <w:vAlign w:val="center"/>
          </w:tcPr>
          <w:p w14:paraId="4159A89F" w14:textId="77777777" w:rsidR="00532DAE" w:rsidRDefault="00532DAE" w:rsidP="00EE23A7">
            <w:pPr>
              <w:spacing w:before="40" w:after="0"/>
            </w:pPr>
            <w:r w:rsidRPr="4E04F9DD">
              <w:rPr>
                <w:rFonts w:ascii="Arial" w:eastAsia="Arial" w:hAnsi="Arial" w:cs="Arial"/>
                <w:b/>
                <w:bCs/>
                <w:color w:val="2E74B5" w:themeColor="accent1" w:themeShade="BF"/>
              </w:rPr>
              <w:t>3</w:t>
            </w:r>
          </w:p>
        </w:tc>
        <w:tc>
          <w:tcPr>
            <w:tcW w:w="649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27A6AD83" w14:textId="77777777" w:rsidR="00532DAE" w:rsidRPr="006A0EE4" w:rsidRDefault="00532DAE" w:rsidP="00EE23A7">
            <w:r w:rsidRPr="006A0EE4">
              <w:rPr>
                <w:rFonts w:ascii="Arial" w:eastAsia="Arial" w:hAnsi="Arial" w:cs="Arial"/>
                <w:color w:val="000000" w:themeColor="text1"/>
              </w:rPr>
              <w:t xml:space="preserve">What level of assistance and aids </w:t>
            </w:r>
            <w:r>
              <w:rPr>
                <w:rFonts w:ascii="Arial" w:eastAsia="Arial" w:hAnsi="Arial" w:cs="Arial"/>
                <w:color w:val="000000" w:themeColor="text1"/>
              </w:rPr>
              <w:t>did</w:t>
            </w:r>
            <w:r w:rsidRPr="006A0EE4">
              <w:rPr>
                <w:rFonts w:ascii="Arial" w:eastAsia="Arial" w:hAnsi="Arial" w:cs="Arial"/>
                <w:color w:val="000000" w:themeColor="text1"/>
              </w:rPr>
              <w:t xml:space="preserve"> the client </w:t>
            </w:r>
            <w:r>
              <w:rPr>
                <w:rFonts w:ascii="Arial" w:eastAsia="Arial" w:hAnsi="Arial" w:cs="Arial"/>
                <w:color w:val="000000" w:themeColor="text1"/>
              </w:rPr>
              <w:t>have for</w:t>
            </w:r>
            <w:r w:rsidRPr="006A0EE4">
              <w:rPr>
                <w:rFonts w:ascii="Arial" w:eastAsia="Arial" w:hAnsi="Arial" w:cs="Arial"/>
                <w:color w:val="000000" w:themeColor="text1"/>
              </w:rPr>
              <w:t xml:space="preserve"> transfer</w:t>
            </w:r>
            <w:r>
              <w:rPr>
                <w:rFonts w:ascii="Arial" w:eastAsia="Arial" w:hAnsi="Arial" w:cs="Arial"/>
                <w:color w:val="000000" w:themeColor="text1"/>
              </w:rPr>
              <w:t>s</w:t>
            </w:r>
            <w:r w:rsidRPr="006A0EE4">
              <w:rPr>
                <w:rFonts w:ascii="Arial" w:eastAsia="Arial" w:hAnsi="Arial" w:cs="Arial"/>
                <w:color w:val="000000" w:themeColor="text1"/>
              </w:rPr>
              <w:t xml:space="preserve"> and </w:t>
            </w:r>
            <w:r>
              <w:rPr>
                <w:rFonts w:ascii="Arial" w:eastAsia="Arial" w:hAnsi="Arial" w:cs="Arial"/>
                <w:color w:val="000000" w:themeColor="text1"/>
              </w:rPr>
              <w:t>mobility</w:t>
            </w:r>
            <w:r w:rsidRPr="006A0EE4">
              <w:rPr>
                <w:rFonts w:ascii="Arial" w:eastAsia="Arial" w:hAnsi="Arial" w:cs="Arial"/>
                <w:color w:val="000000" w:themeColor="text1"/>
              </w:rPr>
              <w:t xml:space="preserve"> prior to admission? </w:t>
            </w:r>
          </w:p>
          <w:p w14:paraId="405B3496" w14:textId="77777777" w:rsidR="00532DAE" w:rsidRDefault="00532DAE" w:rsidP="00EE23A7">
            <w:r w:rsidRPr="4E04F9DD">
              <w:rPr>
                <w:rFonts w:ascii="Arial" w:eastAsia="Arial" w:hAnsi="Arial" w:cs="Arial"/>
                <w:color w:val="000000" w:themeColor="text1"/>
              </w:rPr>
              <w:t>Expand in full all medical terminology and ensure the correct pronunciation.</w:t>
            </w:r>
          </w:p>
        </w:tc>
        <w:tc>
          <w:tcPr>
            <w:tcW w:w="3255" w:type="dxa"/>
            <w:vMerge w:val="restart"/>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05FD289A" w14:textId="797D8C25" w:rsidR="00532DAE" w:rsidRDefault="00532DAE" w:rsidP="00532DAE">
            <w:r w:rsidRPr="4E04F9DD">
              <w:rPr>
                <w:rFonts w:ascii="Arial" w:eastAsia="Arial" w:hAnsi="Arial" w:cs="Arial"/>
                <w:color w:val="000000" w:themeColor="text1"/>
              </w:rPr>
              <w:t xml:space="preserve"> </w:t>
            </w:r>
          </w:p>
          <w:p w14:paraId="5C0B41B5" w14:textId="7F271617" w:rsidR="00532DAE" w:rsidRDefault="00532DAE" w:rsidP="00EE23A7"/>
        </w:tc>
      </w:tr>
      <w:tr w:rsidR="00532DAE" w14:paraId="4177B88A" w14:textId="77777777" w:rsidTr="00EE23A7">
        <w:trPr>
          <w:trHeight w:val="285"/>
        </w:trPr>
        <w:tc>
          <w:tcPr>
            <w:tcW w:w="460" w:type="dxa"/>
            <w:vMerge/>
            <w:vAlign w:val="center"/>
          </w:tcPr>
          <w:p w14:paraId="7D96F2AD" w14:textId="77777777" w:rsidR="00532DAE" w:rsidRDefault="00532DAE" w:rsidP="00EE23A7"/>
        </w:tc>
        <w:tc>
          <w:tcPr>
            <w:tcW w:w="6499"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22E8D39B" w14:textId="77777777" w:rsidR="00532DAE" w:rsidRDefault="00532DAE" w:rsidP="00EE23A7">
            <w:pPr>
              <w:rPr>
                <w:rFonts w:ascii="Arial" w:eastAsia="Arial" w:hAnsi="Arial" w:cs="Arial"/>
                <w:color w:val="D0CECE" w:themeColor="background2" w:themeShade="E6"/>
              </w:rPr>
            </w:pPr>
            <w:r w:rsidRPr="4E04F9DD">
              <w:rPr>
                <w:rFonts w:ascii="Arial" w:eastAsia="Arial" w:hAnsi="Arial" w:cs="Arial"/>
                <w:color w:val="D0CECE" w:themeColor="background2" w:themeShade="E6"/>
              </w:rPr>
              <w:t>Candidate response</w:t>
            </w:r>
          </w:p>
          <w:p w14:paraId="590AA56B" w14:textId="77777777" w:rsidR="00532DAE" w:rsidRDefault="00532DAE" w:rsidP="00EE23A7">
            <w:pPr>
              <w:rPr>
                <w:rFonts w:ascii="Arial" w:eastAsia="Arial" w:hAnsi="Arial" w:cs="Arial"/>
                <w:color w:val="D0CECE" w:themeColor="background2" w:themeShade="E6"/>
              </w:rPr>
            </w:pPr>
          </w:p>
          <w:p w14:paraId="0878D7FC" w14:textId="77777777" w:rsidR="00532DAE" w:rsidRDefault="00532DAE" w:rsidP="00EE23A7">
            <w:pPr>
              <w:rPr>
                <w:rFonts w:ascii="Arial" w:eastAsia="Arial" w:hAnsi="Arial" w:cs="Arial"/>
                <w:color w:val="D0CECE" w:themeColor="background2" w:themeShade="E6"/>
              </w:rPr>
            </w:pPr>
          </w:p>
        </w:tc>
        <w:tc>
          <w:tcPr>
            <w:tcW w:w="3255" w:type="dxa"/>
            <w:vMerge/>
            <w:vAlign w:val="center"/>
          </w:tcPr>
          <w:p w14:paraId="1F02976B" w14:textId="77777777" w:rsidR="00532DAE" w:rsidRDefault="00532DAE" w:rsidP="00EE23A7"/>
        </w:tc>
      </w:tr>
      <w:tr w:rsidR="00532DAE" w14:paraId="459EA45D" w14:textId="77777777" w:rsidTr="00EE23A7">
        <w:trPr>
          <w:trHeight w:val="285"/>
        </w:trPr>
        <w:tc>
          <w:tcPr>
            <w:tcW w:w="460" w:type="dxa"/>
            <w:vMerge w:val="restart"/>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Mar>
              <w:top w:w="113" w:type="dxa"/>
              <w:left w:w="108" w:type="dxa"/>
              <w:bottom w:w="113" w:type="dxa"/>
              <w:right w:w="108" w:type="dxa"/>
            </w:tcMar>
            <w:vAlign w:val="center"/>
          </w:tcPr>
          <w:p w14:paraId="28EF69B7" w14:textId="77777777" w:rsidR="00532DAE" w:rsidRDefault="00532DAE" w:rsidP="00EE23A7">
            <w:pPr>
              <w:spacing w:before="40" w:after="0"/>
            </w:pPr>
            <w:r w:rsidRPr="4E04F9DD">
              <w:rPr>
                <w:rFonts w:ascii="Arial" w:eastAsia="Arial" w:hAnsi="Arial" w:cs="Arial"/>
                <w:b/>
                <w:bCs/>
                <w:color w:val="2E74B5" w:themeColor="accent1" w:themeShade="BF"/>
              </w:rPr>
              <w:t>4</w:t>
            </w:r>
          </w:p>
        </w:tc>
        <w:tc>
          <w:tcPr>
            <w:tcW w:w="649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03B75452" w14:textId="77777777" w:rsidR="00532DAE" w:rsidRDefault="00532DAE" w:rsidP="00EE23A7">
            <w:pPr>
              <w:rPr>
                <w:rFonts w:ascii="Arial" w:eastAsia="Arial" w:hAnsi="Arial" w:cs="Arial"/>
                <w:color w:val="000000" w:themeColor="text1"/>
              </w:rPr>
            </w:pPr>
            <w:r w:rsidRPr="4E04F9DD">
              <w:rPr>
                <w:rFonts w:ascii="Arial" w:eastAsia="Arial" w:hAnsi="Arial" w:cs="Arial"/>
                <w:color w:val="000000" w:themeColor="text1"/>
              </w:rPr>
              <w:t>If you were unsure about an instruction containing medical terminology or abbreviation, what would your response be?</w:t>
            </w:r>
          </w:p>
          <w:p w14:paraId="2B2A822A" w14:textId="77777777" w:rsidR="00532DAE" w:rsidRDefault="00532DAE" w:rsidP="00EE23A7">
            <w:r w:rsidRPr="4E04F9DD">
              <w:rPr>
                <w:rFonts w:ascii="Arial" w:eastAsia="Arial" w:hAnsi="Arial" w:cs="Arial"/>
                <w:color w:val="000000" w:themeColor="text1"/>
              </w:rPr>
              <w:t>Provide two (2) examples.</w:t>
            </w:r>
          </w:p>
        </w:tc>
        <w:tc>
          <w:tcPr>
            <w:tcW w:w="3255" w:type="dxa"/>
            <w:vMerge w:val="restart"/>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18D05DD3" w14:textId="08A9B736" w:rsidR="00532DAE" w:rsidRDefault="00532DAE" w:rsidP="00532DAE">
            <w:r w:rsidRPr="4E04F9DD">
              <w:rPr>
                <w:rFonts w:ascii="Arial" w:eastAsia="Arial" w:hAnsi="Arial" w:cs="Arial"/>
                <w:color w:val="000000" w:themeColor="text1"/>
              </w:rPr>
              <w:t xml:space="preserve"> </w:t>
            </w:r>
          </w:p>
          <w:p w14:paraId="0CAC35F5" w14:textId="60766013" w:rsidR="00532DAE" w:rsidRDefault="00532DAE" w:rsidP="00EE23A7"/>
        </w:tc>
      </w:tr>
      <w:tr w:rsidR="00532DAE" w14:paraId="587208FD" w14:textId="77777777" w:rsidTr="00EE23A7">
        <w:trPr>
          <w:trHeight w:val="15"/>
        </w:trPr>
        <w:tc>
          <w:tcPr>
            <w:tcW w:w="460" w:type="dxa"/>
            <w:vMerge/>
            <w:vAlign w:val="center"/>
          </w:tcPr>
          <w:p w14:paraId="72144BA3" w14:textId="77777777" w:rsidR="00532DAE" w:rsidRDefault="00532DAE" w:rsidP="00EE23A7"/>
        </w:tc>
        <w:tc>
          <w:tcPr>
            <w:tcW w:w="6499"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tcMar>
              <w:top w:w="113" w:type="dxa"/>
              <w:left w:w="108" w:type="dxa"/>
              <w:bottom w:w="113" w:type="dxa"/>
              <w:right w:w="108" w:type="dxa"/>
            </w:tcMar>
          </w:tcPr>
          <w:p w14:paraId="0FA6B3D7" w14:textId="77777777" w:rsidR="00532DAE" w:rsidRDefault="00532DAE" w:rsidP="00EE23A7">
            <w:pPr>
              <w:rPr>
                <w:rFonts w:ascii="Arial" w:eastAsia="Arial" w:hAnsi="Arial" w:cs="Arial"/>
                <w:color w:val="D0CECE" w:themeColor="background2" w:themeShade="E6"/>
              </w:rPr>
            </w:pPr>
            <w:r w:rsidRPr="4E04F9DD">
              <w:rPr>
                <w:rFonts w:ascii="Arial" w:eastAsia="Arial" w:hAnsi="Arial" w:cs="Arial"/>
                <w:color w:val="D0CECE" w:themeColor="background2" w:themeShade="E6"/>
              </w:rPr>
              <w:t>Candidate response</w:t>
            </w:r>
          </w:p>
          <w:p w14:paraId="094DE9E5" w14:textId="77777777" w:rsidR="00532DAE" w:rsidRDefault="00532DAE" w:rsidP="00EE23A7">
            <w:pPr>
              <w:rPr>
                <w:rFonts w:ascii="Arial" w:eastAsia="Arial" w:hAnsi="Arial" w:cs="Arial"/>
                <w:color w:val="D0CECE" w:themeColor="background2" w:themeShade="E6"/>
              </w:rPr>
            </w:pPr>
          </w:p>
          <w:p w14:paraId="0D129ECE" w14:textId="77777777" w:rsidR="00532DAE" w:rsidRDefault="00532DAE" w:rsidP="00EE23A7">
            <w:pPr>
              <w:rPr>
                <w:rFonts w:ascii="Arial" w:eastAsia="Arial" w:hAnsi="Arial" w:cs="Arial"/>
                <w:color w:val="D0CECE" w:themeColor="background2" w:themeShade="E6"/>
              </w:rPr>
            </w:pPr>
          </w:p>
        </w:tc>
        <w:tc>
          <w:tcPr>
            <w:tcW w:w="3255" w:type="dxa"/>
            <w:vMerge/>
            <w:vAlign w:val="center"/>
          </w:tcPr>
          <w:p w14:paraId="1E63098C" w14:textId="77777777" w:rsidR="00532DAE" w:rsidRDefault="00532DAE" w:rsidP="00EE23A7"/>
        </w:tc>
      </w:tr>
    </w:tbl>
    <w:p w14:paraId="29CFB68A" w14:textId="77777777" w:rsidR="00532DAE" w:rsidRDefault="00532DAE" w:rsidP="00532DAE"/>
    <w:p w14:paraId="77142AD3" w14:textId="77777777" w:rsidR="00EA1842" w:rsidRDefault="00EA1842" w:rsidP="00EA1842">
      <w:pPr>
        <w:spacing w:line="257" w:lineRule="auto"/>
      </w:pPr>
    </w:p>
    <w:p w14:paraId="400CC32E" w14:textId="77777777" w:rsidR="00EA1842" w:rsidRDefault="00EA1842" w:rsidP="00EA1842">
      <w:pPr>
        <w:spacing w:line="257" w:lineRule="auto"/>
      </w:pPr>
    </w:p>
    <w:p w14:paraId="73265DF1" w14:textId="77777777" w:rsidR="00532DAE" w:rsidRPr="00532DAE" w:rsidRDefault="00532DAE" w:rsidP="00532DAE">
      <w:pPr>
        <w:ind w:right="762"/>
        <w:rPr>
          <w:rFonts w:eastAsia="Calibri" w:cstheme="minorHAnsi"/>
          <w:i/>
          <w:iCs/>
          <w:color w:val="000000" w:themeColor="text1"/>
        </w:rPr>
      </w:pPr>
      <w:r w:rsidRPr="00532DAE">
        <w:rPr>
          <w:rFonts w:eastAsia="Calibri" w:cstheme="minorHAnsi"/>
          <w:i/>
          <w:iCs/>
          <w:color w:val="000000" w:themeColor="text1"/>
        </w:rPr>
        <w:lastRenderedPageBreak/>
        <w:t xml:space="preserve">Using the written information contained in the case scenario, you are required to identify the equipment that is required to transfer the patient from the Emergency Department to Pre-Op and the patient belongings to be collected for transfer.  You will use a checklist in this part of the task to document what equipment and belongings are required. </w:t>
      </w:r>
    </w:p>
    <w:p w14:paraId="141081CB" w14:textId="71E6591F" w:rsidR="00EA1842" w:rsidRDefault="00EA1842">
      <w:pPr>
        <w:spacing w:after="160" w:line="259" w:lineRule="auto"/>
      </w:pPr>
    </w:p>
    <w:tbl>
      <w:tblPr>
        <w:tblStyle w:val="TableGrid"/>
        <w:tblW w:w="0" w:type="auto"/>
        <w:tblLayout w:type="fixed"/>
        <w:tblLook w:val="06A0" w:firstRow="1" w:lastRow="0" w:firstColumn="1" w:lastColumn="0" w:noHBand="1" w:noVBand="1"/>
      </w:tblPr>
      <w:tblGrid>
        <w:gridCol w:w="5100"/>
        <w:gridCol w:w="5100"/>
      </w:tblGrid>
      <w:tr w:rsidR="00532DAE" w:rsidRPr="006A0EE4" w14:paraId="36DAFF2A" w14:textId="77777777" w:rsidTr="00EE23A7">
        <w:trPr>
          <w:trHeight w:val="300"/>
        </w:trPr>
        <w:tc>
          <w:tcPr>
            <w:tcW w:w="10200" w:type="dxa"/>
            <w:gridSpan w:val="2"/>
            <w:tcBorders>
              <w:top w:val="single" w:sz="8" w:space="0" w:color="auto"/>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left w:w="108" w:type="dxa"/>
              <w:right w:w="108" w:type="dxa"/>
            </w:tcMar>
          </w:tcPr>
          <w:p w14:paraId="31AF8DAD" w14:textId="77777777" w:rsidR="00532DAE" w:rsidRPr="006A0EE4" w:rsidRDefault="00532DAE" w:rsidP="00EE23A7">
            <w:pPr>
              <w:rPr>
                <w:rFonts w:eastAsiaTheme="minorEastAsia"/>
                <w:color w:val="000000" w:themeColor="text1"/>
              </w:rPr>
            </w:pPr>
            <w:bookmarkStart w:id="0" w:name="_Hlk188530414"/>
            <w:r w:rsidRPr="006A0EE4">
              <w:rPr>
                <w:rFonts w:eastAsiaTheme="minorEastAsia"/>
                <w:color w:val="000000" w:themeColor="text1"/>
              </w:rPr>
              <w:t>Transfer checklist:</w:t>
            </w:r>
          </w:p>
        </w:tc>
      </w:tr>
      <w:tr w:rsidR="00532DAE" w:rsidRPr="006A0EE4" w14:paraId="672F889E" w14:textId="77777777" w:rsidTr="00EE23A7">
        <w:trPr>
          <w:trHeight w:val="300"/>
        </w:trPr>
        <w:tc>
          <w:tcPr>
            <w:tcW w:w="51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A7BB585" w14:textId="77777777" w:rsidR="00532DAE" w:rsidRPr="006A0EE4" w:rsidRDefault="00532DAE" w:rsidP="00EE23A7">
            <w:pPr>
              <w:spacing w:after="0"/>
              <w:rPr>
                <w:rFonts w:eastAsiaTheme="minorEastAsia"/>
                <w:color w:val="000000" w:themeColor="text1"/>
              </w:rPr>
            </w:pPr>
            <w:r w:rsidRPr="006A0EE4">
              <w:rPr>
                <w:rFonts w:eastAsiaTheme="minorEastAsia"/>
                <w:color w:val="000000" w:themeColor="text1"/>
              </w:rPr>
              <w:t>Equipment required for Transfer</w:t>
            </w:r>
          </w:p>
        </w:tc>
        <w:tc>
          <w:tcPr>
            <w:tcW w:w="51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46EF58D4" w14:textId="77777777" w:rsidR="00532DAE" w:rsidRPr="006A0EE4" w:rsidRDefault="00532DAE" w:rsidP="00EE23A7">
            <w:pPr>
              <w:spacing w:after="0"/>
              <w:rPr>
                <w:rFonts w:eastAsiaTheme="minorEastAsia"/>
                <w:color w:val="000000" w:themeColor="text1"/>
              </w:rPr>
            </w:pPr>
            <w:r w:rsidRPr="006A0EE4">
              <w:rPr>
                <w:rFonts w:eastAsiaTheme="minorEastAsia"/>
                <w:color w:val="000000" w:themeColor="text1"/>
              </w:rPr>
              <w:t>Required</w:t>
            </w:r>
          </w:p>
        </w:tc>
      </w:tr>
      <w:tr w:rsidR="00532DAE" w:rsidRPr="006A0EE4" w14:paraId="2FD3BF5A" w14:textId="77777777" w:rsidTr="00EE23A7">
        <w:trPr>
          <w:trHeight w:val="300"/>
        </w:trPr>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2598F9CE" w14:textId="77777777" w:rsidR="00532DAE" w:rsidRPr="006A0EE4" w:rsidRDefault="00532DAE" w:rsidP="00EE23A7">
            <w:pPr>
              <w:spacing w:after="0"/>
              <w:rPr>
                <w:rFonts w:eastAsiaTheme="minorEastAsia"/>
              </w:rPr>
            </w:pPr>
            <w:r w:rsidRPr="006A0EE4">
              <w:rPr>
                <w:rFonts w:eastAsiaTheme="minorEastAsia"/>
              </w:rPr>
              <w:t>Pat Slide</w:t>
            </w:r>
          </w:p>
        </w:tc>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78B41698" w14:textId="77777777" w:rsidR="00532DAE" w:rsidRPr="006A0EE4" w:rsidRDefault="00532DAE" w:rsidP="00EE23A7">
            <w:pPr>
              <w:spacing w:after="0"/>
              <w:rPr>
                <w:rFonts w:eastAsiaTheme="minorEastAsia"/>
              </w:rPr>
            </w:pPr>
            <w:r w:rsidRPr="006A0EE4">
              <w:rPr>
                <w:rFonts w:eastAsiaTheme="minorEastAsia"/>
              </w:rPr>
              <w:t xml:space="preserve"> </w:t>
            </w:r>
          </w:p>
        </w:tc>
      </w:tr>
      <w:tr w:rsidR="00532DAE" w:rsidRPr="006A0EE4" w14:paraId="50F7EA11" w14:textId="77777777" w:rsidTr="00EE23A7">
        <w:trPr>
          <w:trHeight w:val="300"/>
        </w:trPr>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6960BC87" w14:textId="77777777" w:rsidR="00532DAE" w:rsidRPr="006A0EE4" w:rsidRDefault="00532DAE" w:rsidP="00EE23A7">
            <w:pPr>
              <w:spacing w:after="0"/>
              <w:rPr>
                <w:rFonts w:eastAsiaTheme="minorEastAsia"/>
              </w:rPr>
            </w:pPr>
            <w:r w:rsidRPr="006A0EE4">
              <w:rPr>
                <w:rFonts w:eastAsiaTheme="minorEastAsia"/>
              </w:rPr>
              <w:t>Slide Sheet</w:t>
            </w:r>
          </w:p>
        </w:tc>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3F2D8945" w14:textId="77777777" w:rsidR="00532DAE" w:rsidRPr="006A0EE4" w:rsidRDefault="00532DAE" w:rsidP="00EE23A7">
            <w:pPr>
              <w:spacing w:after="0"/>
              <w:rPr>
                <w:rFonts w:eastAsiaTheme="minorEastAsia"/>
              </w:rPr>
            </w:pPr>
            <w:r w:rsidRPr="006A0EE4">
              <w:rPr>
                <w:rFonts w:eastAsiaTheme="minorEastAsia"/>
              </w:rPr>
              <w:t xml:space="preserve"> </w:t>
            </w:r>
          </w:p>
        </w:tc>
      </w:tr>
      <w:tr w:rsidR="00532DAE" w:rsidRPr="006A0EE4" w14:paraId="2840C919" w14:textId="77777777" w:rsidTr="00EE23A7">
        <w:trPr>
          <w:trHeight w:val="300"/>
        </w:trPr>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51DB6B63" w14:textId="77777777" w:rsidR="00532DAE" w:rsidRPr="006A0EE4" w:rsidRDefault="00532DAE" w:rsidP="00EE23A7">
            <w:pPr>
              <w:spacing w:after="0"/>
              <w:rPr>
                <w:rFonts w:eastAsiaTheme="minorEastAsia"/>
              </w:rPr>
            </w:pPr>
            <w:r w:rsidRPr="006A0EE4">
              <w:rPr>
                <w:rFonts w:eastAsiaTheme="minorEastAsia"/>
              </w:rPr>
              <w:t>Hover Mat</w:t>
            </w:r>
          </w:p>
        </w:tc>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69B38D4E" w14:textId="77777777" w:rsidR="00532DAE" w:rsidRPr="006A0EE4" w:rsidRDefault="00532DAE" w:rsidP="00EE23A7">
            <w:pPr>
              <w:spacing w:after="0"/>
              <w:rPr>
                <w:rFonts w:eastAsiaTheme="minorEastAsia"/>
              </w:rPr>
            </w:pPr>
            <w:r w:rsidRPr="006A0EE4">
              <w:rPr>
                <w:rFonts w:eastAsiaTheme="minorEastAsia"/>
              </w:rPr>
              <w:t xml:space="preserve"> </w:t>
            </w:r>
          </w:p>
        </w:tc>
      </w:tr>
      <w:tr w:rsidR="00532DAE" w:rsidRPr="006A0EE4" w14:paraId="368FF380" w14:textId="77777777" w:rsidTr="00EE23A7">
        <w:trPr>
          <w:trHeight w:val="300"/>
        </w:trPr>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586F7CCD" w14:textId="77777777" w:rsidR="00532DAE" w:rsidRPr="006A0EE4" w:rsidRDefault="00532DAE" w:rsidP="00EE23A7">
            <w:pPr>
              <w:spacing w:after="0"/>
              <w:rPr>
                <w:rFonts w:eastAsiaTheme="minorEastAsia"/>
              </w:rPr>
            </w:pPr>
            <w:r w:rsidRPr="006A0EE4">
              <w:rPr>
                <w:rFonts w:eastAsiaTheme="minorEastAsia"/>
              </w:rPr>
              <w:t>Trolley</w:t>
            </w:r>
          </w:p>
        </w:tc>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4813B191" w14:textId="77777777" w:rsidR="00532DAE" w:rsidRPr="006A0EE4" w:rsidRDefault="00532DAE" w:rsidP="00EE23A7">
            <w:pPr>
              <w:spacing w:after="0"/>
              <w:rPr>
                <w:rFonts w:eastAsiaTheme="minorEastAsia"/>
              </w:rPr>
            </w:pPr>
            <w:r w:rsidRPr="006A0EE4">
              <w:rPr>
                <w:rFonts w:eastAsiaTheme="minorEastAsia"/>
              </w:rPr>
              <w:t xml:space="preserve"> </w:t>
            </w:r>
          </w:p>
        </w:tc>
      </w:tr>
      <w:tr w:rsidR="00532DAE" w:rsidRPr="006A0EE4" w14:paraId="7682F3D7" w14:textId="77777777" w:rsidTr="00EE23A7">
        <w:trPr>
          <w:trHeight w:val="300"/>
        </w:trPr>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4B7D3796" w14:textId="77777777" w:rsidR="00532DAE" w:rsidRPr="006A0EE4" w:rsidRDefault="00532DAE" w:rsidP="00EE23A7">
            <w:pPr>
              <w:spacing w:after="0"/>
              <w:rPr>
                <w:rFonts w:eastAsiaTheme="minorEastAsia"/>
              </w:rPr>
            </w:pPr>
            <w:r w:rsidRPr="006A0EE4">
              <w:rPr>
                <w:rFonts w:eastAsiaTheme="minorEastAsia"/>
              </w:rPr>
              <w:t xml:space="preserve">Patient Lifting Pole with Triangle </w:t>
            </w:r>
          </w:p>
        </w:tc>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1DCA5747" w14:textId="77777777" w:rsidR="00532DAE" w:rsidRPr="006A0EE4" w:rsidRDefault="00532DAE" w:rsidP="00EE23A7">
            <w:pPr>
              <w:spacing w:after="0"/>
              <w:rPr>
                <w:rFonts w:eastAsiaTheme="minorEastAsia"/>
              </w:rPr>
            </w:pPr>
            <w:r w:rsidRPr="006A0EE4">
              <w:rPr>
                <w:rFonts w:eastAsiaTheme="minorEastAsia"/>
              </w:rPr>
              <w:t xml:space="preserve"> </w:t>
            </w:r>
          </w:p>
        </w:tc>
      </w:tr>
      <w:tr w:rsidR="00532DAE" w:rsidRPr="006A0EE4" w14:paraId="24265314" w14:textId="77777777" w:rsidTr="00EE23A7">
        <w:trPr>
          <w:trHeight w:val="300"/>
        </w:trPr>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18D17006" w14:textId="77777777" w:rsidR="00532DAE" w:rsidRPr="006A0EE4" w:rsidRDefault="00532DAE" w:rsidP="00EE23A7">
            <w:pPr>
              <w:spacing w:after="0"/>
              <w:rPr>
                <w:rFonts w:eastAsiaTheme="minorEastAsia"/>
              </w:rPr>
            </w:pPr>
            <w:r w:rsidRPr="006A0EE4">
              <w:rPr>
                <w:rFonts w:eastAsiaTheme="minorEastAsia"/>
              </w:rPr>
              <w:t xml:space="preserve">Hudson Mask </w:t>
            </w:r>
          </w:p>
        </w:tc>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35C365D4" w14:textId="77777777" w:rsidR="00532DAE" w:rsidRPr="006A0EE4" w:rsidRDefault="00532DAE" w:rsidP="00EE23A7">
            <w:pPr>
              <w:spacing w:after="0"/>
              <w:rPr>
                <w:rFonts w:eastAsiaTheme="minorEastAsia"/>
              </w:rPr>
            </w:pPr>
            <w:r w:rsidRPr="006A0EE4">
              <w:rPr>
                <w:rFonts w:eastAsiaTheme="minorEastAsia"/>
              </w:rPr>
              <w:t xml:space="preserve"> </w:t>
            </w:r>
          </w:p>
        </w:tc>
      </w:tr>
      <w:tr w:rsidR="00532DAE" w:rsidRPr="006A0EE4" w14:paraId="1CA25B99" w14:textId="77777777" w:rsidTr="00EE23A7">
        <w:trPr>
          <w:trHeight w:val="300"/>
        </w:trPr>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6D4DF0AB" w14:textId="77777777" w:rsidR="00532DAE" w:rsidRPr="006A0EE4" w:rsidRDefault="00532DAE" w:rsidP="00EE23A7">
            <w:pPr>
              <w:spacing w:after="0"/>
              <w:rPr>
                <w:rFonts w:eastAsiaTheme="minorEastAsia"/>
              </w:rPr>
            </w:pPr>
            <w:r w:rsidRPr="006A0EE4">
              <w:rPr>
                <w:rFonts w:eastAsiaTheme="minorEastAsia"/>
              </w:rPr>
              <w:t>Naso Prongs</w:t>
            </w:r>
          </w:p>
        </w:tc>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6216B81F" w14:textId="77777777" w:rsidR="00532DAE" w:rsidRPr="006A0EE4" w:rsidRDefault="00532DAE" w:rsidP="00EE23A7">
            <w:pPr>
              <w:spacing w:after="0"/>
              <w:rPr>
                <w:rFonts w:eastAsiaTheme="minorEastAsia"/>
              </w:rPr>
            </w:pPr>
            <w:r w:rsidRPr="006A0EE4">
              <w:rPr>
                <w:rFonts w:eastAsiaTheme="minorEastAsia"/>
              </w:rPr>
              <w:t xml:space="preserve"> </w:t>
            </w:r>
          </w:p>
        </w:tc>
      </w:tr>
      <w:tr w:rsidR="00532DAE" w:rsidRPr="006A0EE4" w14:paraId="01B60B47" w14:textId="77777777" w:rsidTr="00EE23A7">
        <w:trPr>
          <w:trHeight w:val="300"/>
        </w:trPr>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1BA0CA5C" w14:textId="77777777" w:rsidR="00532DAE" w:rsidRPr="006A0EE4" w:rsidRDefault="00532DAE" w:rsidP="00EE23A7">
            <w:pPr>
              <w:spacing w:after="0" w:line="257" w:lineRule="auto"/>
              <w:rPr>
                <w:rFonts w:eastAsiaTheme="minorEastAsia"/>
              </w:rPr>
            </w:pPr>
            <w:r w:rsidRPr="006A0EE4">
              <w:rPr>
                <w:rFonts w:eastAsiaTheme="minorEastAsia"/>
              </w:rPr>
              <w:t>O2 Cylinder</w:t>
            </w:r>
          </w:p>
        </w:tc>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027FF3BB" w14:textId="77777777" w:rsidR="00532DAE" w:rsidRPr="006A0EE4" w:rsidRDefault="00532DAE" w:rsidP="00EE23A7">
            <w:pPr>
              <w:spacing w:after="0"/>
              <w:rPr>
                <w:rFonts w:eastAsiaTheme="minorEastAsia"/>
              </w:rPr>
            </w:pPr>
          </w:p>
        </w:tc>
      </w:tr>
      <w:tr w:rsidR="00532DAE" w:rsidRPr="006A0EE4" w14:paraId="3343FD58" w14:textId="77777777" w:rsidTr="00EE23A7">
        <w:trPr>
          <w:trHeight w:val="300"/>
        </w:trPr>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3FDB5B11" w14:textId="77777777" w:rsidR="00532DAE" w:rsidRPr="006A0EE4" w:rsidRDefault="00532DAE" w:rsidP="00EE23A7">
            <w:pPr>
              <w:spacing w:after="0" w:line="257" w:lineRule="auto"/>
              <w:rPr>
                <w:rFonts w:eastAsiaTheme="minorEastAsia"/>
              </w:rPr>
            </w:pPr>
            <w:r w:rsidRPr="006A0EE4">
              <w:rPr>
                <w:rFonts w:eastAsiaTheme="minorEastAsia"/>
              </w:rPr>
              <w:t>CO2 Cylinder</w:t>
            </w:r>
          </w:p>
        </w:tc>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5D417575" w14:textId="77777777" w:rsidR="00532DAE" w:rsidRPr="006A0EE4" w:rsidRDefault="00532DAE" w:rsidP="00EE23A7">
            <w:pPr>
              <w:spacing w:after="0"/>
              <w:rPr>
                <w:rFonts w:eastAsiaTheme="minorEastAsia"/>
              </w:rPr>
            </w:pPr>
          </w:p>
        </w:tc>
      </w:tr>
      <w:tr w:rsidR="00532DAE" w:rsidRPr="006A0EE4" w14:paraId="6B65FAF2" w14:textId="77777777" w:rsidTr="00EE23A7">
        <w:trPr>
          <w:trHeight w:val="300"/>
        </w:trPr>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6616A068" w14:textId="7BD21C77" w:rsidR="00532DAE" w:rsidRPr="006A0EE4" w:rsidRDefault="00532DAE" w:rsidP="00EE23A7">
            <w:pPr>
              <w:spacing w:after="0" w:line="257" w:lineRule="auto"/>
              <w:rPr>
                <w:rFonts w:eastAsiaTheme="minorEastAsia"/>
              </w:rPr>
            </w:pPr>
            <w:r>
              <w:rPr>
                <w:rFonts w:eastAsiaTheme="minorEastAsia"/>
              </w:rPr>
              <w:t>Mobility Aid (list)</w:t>
            </w:r>
          </w:p>
        </w:tc>
        <w:tc>
          <w:tcPr>
            <w:tcW w:w="5100" w:type="dxa"/>
            <w:tcBorders>
              <w:top w:val="single" w:sz="8" w:space="0" w:color="auto"/>
              <w:left w:val="single" w:sz="8" w:space="0" w:color="auto"/>
              <w:bottom w:val="single" w:sz="8" w:space="0" w:color="auto"/>
              <w:right w:val="single" w:sz="8" w:space="0" w:color="auto"/>
            </w:tcBorders>
            <w:tcMar>
              <w:left w:w="108" w:type="dxa"/>
              <w:right w:w="108" w:type="dxa"/>
            </w:tcMar>
          </w:tcPr>
          <w:p w14:paraId="0D14A0B5" w14:textId="77777777" w:rsidR="00532DAE" w:rsidRPr="006A0EE4" w:rsidRDefault="00532DAE" w:rsidP="00EE23A7">
            <w:pPr>
              <w:spacing w:after="0"/>
              <w:rPr>
                <w:rFonts w:eastAsiaTheme="minorEastAsia"/>
              </w:rPr>
            </w:pPr>
          </w:p>
        </w:tc>
      </w:tr>
      <w:tr w:rsidR="00532DAE" w:rsidRPr="006A0EE4" w14:paraId="5A1622AD" w14:textId="77777777" w:rsidTr="00EE23A7">
        <w:trPr>
          <w:trHeight w:val="300"/>
        </w:trPr>
        <w:tc>
          <w:tcPr>
            <w:tcW w:w="51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25AEBC4" w14:textId="77777777" w:rsidR="00532DAE" w:rsidRPr="006A0EE4" w:rsidRDefault="00532DAE" w:rsidP="00EE23A7">
            <w:pPr>
              <w:spacing w:after="0" w:line="257" w:lineRule="auto"/>
              <w:rPr>
                <w:rFonts w:eastAsiaTheme="minorEastAsia"/>
              </w:rPr>
            </w:pPr>
            <w:r w:rsidRPr="006A0EE4">
              <w:rPr>
                <w:rFonts w:eastAsiaTheme="minorEastAsia"/>
              </w:rPr>
              <w:t xml:space="preserve">Patient Belongings for Transfer </w:t>
            </w:r>
          </w:p>
        </w:tc>
        <w:tc>
          <w:tcPr>
            <w:tcW w:w="51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5138D08" w14:textId="77777777" w:rsidR="00532DAE" w:rsidRPr="006A0EE4" w:rsidRDefault="00532DAE" w:rsidP="00EE23A7">
            <w:pPr>
              <w:spacing w:after="0"/>
              <w:rPr>
                <w:rFonts w:eastAsiaTheme="minorEastAsia"/>
              </w:rPr>
            </w:pPr>
            <w:r w:rsidRPr="006A0EE4">
              <w:rPr>
                <w:rFonts w:eastAsiaTheme="minorEastAsia"/>
              </w:rPr>
              <w:t>Required</w:t>
            </w:r>
          </w:p>
        </w:tc>
      </w:tr>
      <w:tr w:rsidR="00532DAE" w:rsidRPr="006A0EE4" w14:paraId="6804316F" w14:textId="77777777" w:rsidTr="00EE23A7">
        <w:trPr>
          <w:trHeight w:val="300"/>
        </w:trPr>
        <w:tc>
          <w:tcPr>
            <w:tcW w:w="51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E3D3E96" w14:textId="77777777" w:rsidR="00532DAE" w:rsidRPr="006A0EE4" w:rsidRDefault="00532DAE" w:rsidP="00EE23A7">
            <w:pPr>
              <w:spacing w:after="0" w:line="257" w:lineRule="auto"/>
              <w:rPr>
                <w:rFonts w:eastAsiaTheme="minorEastAsia"/>
              </w:rPr>
            </w:pPr>
            <w:r w:rsidRPr="006A0EE4">
              <w:rPr>
                <w:rFonts w:eastAsiaTheme="minorEastAsia"/>
              </w:rPr>
              <w:t>Glasses</w:t>
            </w:r>
          </w:p>
        </w:tc>
        <w:tc>
          <w:tcPr>
            <w:tcW w:w="51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E96BE02" w14:textId="77777777" w:rsidR="00532DAE" w:rsidRPr="006A0EE4" w:rsidRDefault="00532DAE" w:rsidP="00EE23A7">
            <w:pPr>
              <w:spacing w:after="0"/>
              <w:rPr>
                <w:rFonts w:eastAsiaTheme="minorEastAsia"/>
              </w:rPr>
            </w:pPr>
          </w:p>
        </w:tc>
      </w:tr>
      <w:tr w:rsidR="00532DAE" w:rsidRPr="006A0EE4" w14:paraId="7EF6BF9C" w14:textId="77777777" w:rsidTr="00EE23A7">
        <w:trPr>
          <w:trHeight w:val="300"/>
        </w:trPr>
        <w:tc>
          <w:tcPr>
            <w:tcW w:w="51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3E95FF2" w14:textId="77777777" w:rsidR="00532DAE" w:rsidRPr="006A0EE4" w:rsidRDefault="00532DAE" w:rsidP="00EE23A7">
            <w:pPr>
              <w:spacing w:after="0" w:line="257" w:lineRule="auto"/>
              <w:rPr>
                <w:rFonts w:eastAsiaTheme="minorEastAsia"/>
              </w:rPr>
            </w:pPr>
            <w:r w:rsidRPr="006A0EE4">
              <w:rPr>
                <w:rFonts w:eastAsiaTheme="minorEastAsia"/>
              </w:rPr>
              <w:t>Dentures</w:t>
            </w:r>
          </w:p>
        </w:tc>
        <w:tc>
          <w:tcPr>
            <w:tcW w:w="51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2B127A9E" w14:textId="77777777" w:rsidR="00532DAE" w:rsidRPr="006A0EE4" w:rsidRDefault="00532DAE" w:rsidP="00EE23A7">
            <w:pPr>
              <w:spacing w:after="0"/>
              <w:rPr>
                <w:rFonts w:eastAsiaTheme="minorEastAsia"/>
              </w:rPr>
            </w:pPr>
          </w:p>
        </w:tc>
      </w:tr>
      <w:tr w:rsidR="00532DAE" w:rsidRPr="006A0EE4" w14:paraId="2C0AFC72" w14:textId="77777777" w:rsidTr="00EE23A7">
        <w:trPr>
          <w:trHeight w:val="300"/>
        </w:trPr>
        <w:tc>
          <w:tcPr>
            <w:tcW w:w="51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5B21B70F" w14:textId="77777777" w:rsidR="00532DAE" w:rsidRPr="006A0EE4" w:rsidRDefault="00532DAE" w:rsidP="00EE23A7">
            <w:pPr>
              <w:spacing w:after="0" w:line="257" w:lineRule="auto"/>
              <w:rPr>
                <w:rFonts w:eastAsiaTheme="minorEastAsia"/>
              </w:rPr>
            </w:pPr>
            <w:r w:rsidRPr="006A0EE4">
              <w:rPr>
                <w:rFonts w:eastAsiaTheme="minorEastAsia"/>
              </w:rPr>
              <w:t>Hearing Aid</w:t>
            </w:r>
          </w:p>
        </w:tc>
        <w:tc>
          <w:tcPr>
            <w:tcW w:w="51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778B02A" w14:textId="77777777" w:rsidR="00532DAE" w:rsidRPr="006A0EE4" w:rsidRDefault="00532DAE" w:rsidP="00EE23A7">
            <w:pPr>
              <w:spacing w:after="0"/>
              <w:rPr>
                <w:rFonts w:eastAsiaTheme="minorEastAsia"/>
              </w:rPr>
            </w:pPr>
          </w:p>
        </w:tc>
      </w:tr>
      <w:tr w:rsidR="00532DAE" w:rsidRPr="006A0EE4" w14:paraId="2D681A61" w14:textId="77777777" w:rsidTr="00EE23A7">
        <w:trPr>
          <w:trHeight w:val="300"/>
        </w:trPr>
        <w:tc>
          <w:tcPr>
            <w:tcW w:w="51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3C837C4D" w14:textId="77777777" w:rsidR="00532DAE" w:rsidRPr="006A0EE4" w:rsidRDefault="00532DAE" w:rsidP="00EE23A7">
            <w:pPr>
              <w:spacing w:after="0" w:line="257" w:lineRule="auto"/>
              <w:rPr>
                <w:rFonts w:eastAsiaTheme="minorEastAsia"/>
              </w:rPr>
            </w:pPr>
            <w:r w:rsidRPr="006A0EE4">
              <w:rPr>
                <w:rFonts w:eastAsiaTheme="minorEastAsia"/>
              </w:rPr>
              <w:t>Personal Belongings</w:t>
            </w:r>
          </w:p>
        </w:tc>
        <w:tc>
          <w:tcPr>
            <w:tcW w:w="51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1B447C7A" w14:textId="77777777" w:rsidR="00532DAE" w:rsidRPr="006A0EE4" w:rsidRDefault="00532DAE" w:rsidP="00EE23A7">
            <w:pPr>
              <w:spacing w:after="0"/>
              <w:rPr>
                <w:rFonts w:eastAsiaTheme="minorEastAsia"/>
              </w:rPr>
            </w:pPr>
          </w:p>
        </w:tc>
      </w:tr>
      <w:tr w:rsidR="00532DAE" w:rsidRPr="006A0EE4" w14:paraId="2E5E74DF" w14:textId="77777777" w:rsidTr="00EE23A7">
        <w:trPr>
          <w:trHeight w:val="300"/>
        </w:trPr>
        <w:tc>
          <w:tcPr>
            <w:tcW w:w="51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0DC8CEB6" w14:textId="77777777" w:rsidR="00532DAE" w:rsidRPr="006A0EE4" w:rsidRDefault="00532DAE" w:rsidP="00EE23A7">
            <w:pPr>
              <w:spacing w:after="0" w:line="257" w:lineRule="auto"/>
              <w:rPr>
                <w:rFonts w:eastAsiaTheme="minorEastAsia"/>
              </w:rPr>
            </w:pPr>
            <w:r w:rsidRPr="006A0EE4">
              <w:rPr>
                <w:rFonts w:eastAsiaTheme="minorEastAsia"/>
              </w:rPr>
              <w:t>Mobility Aid (specify if needed)</w:t>
            </w:r>
          </w:p>
        </w:tc>
        <w:tc>
          <w:tcPr>
            <w:tcW w:w="5100" w:type="dxa"/>
            <w:tcBorders>
              <w:top w:val="single" w:sz="8" w:space="0" w:color="auto"/>
              <w:left w:val="single" w:sz="8" w:space="0" w:color="auto"/>
              <w:bottom w:val="single" w:sz="8" w:space="0" w:color="auto"/>
              <w:right w:val="single" w:sz="8" w:space="0" w:color="auto"/>
            </w:tcBorders>
            <w:shd w:val="clear" w:color="auto" w:fill="FFFFFF" w:themeFill="background1"/>
            <w:tcMar>
              <w:left w:w="108" w:type="dxa"/>
              <w:right w:w="108" w:type="dxa"/>
            </w:tcMar>
          </w:tcPr>
          <w:p w14:paraId="6BAEDCEE" w14:textId="77777777" w:rsidR="00532DAE" w:rsidRPr="006A0EE4" w:rsidRDefault="00532DAE" w:rsidP="00EE23A7">
            <w:pPr>
              <w:spacing w:after="0"/>
              <w:rPr>
                <w:rFonts w:eastAsiaTheme="minorEastAsia"/>
              </w:rPr>
            </w:pPr>
          </w:p>
        </w:tc>
      </w:tr>
      <w:bookmarkEnd w:id="0"/>
    </w:tbl>
    <w:p w14:paraId="0F412BBF" w14:textId="77777777" w:rsidR="00EA1842" w:rsidRPr="006A0EE4" w:rsidRDefault="00EA1842" w:rsidP="00EA1842">
      <w:pPr>
        <w:spacing w:line="257" w:lineRule="auto"/>
      </w:pPr>
    </w:p>
    <w:p w14:paraId="7DAB0111" w14:textId="77777777" w:rsidR="00B812A7" w:rsidRDefault="00B812A7"/>
    <w:p w14:paraId="20870515" w14:textId="77777777" w:rsidR="00EA1842" w:rsidRDefault="00EA1842"/>
    <w:p w14:paraId="3EF8D141" w14:textId="6A757830" w:rsidR="00532DAE" w:rsidRDefault="00532DAE">
      <w:pPr>
        <w:spacing w:after="160" w:line="259" w:lineRule="auto"/>
      </w:pPr>
      <w:r>
        <w:br w:type="page"/>
      </w:r>
    </w:p>
    <w:p w14:paraId="4877AB8B" w14:textId="77777777" w:rsidR="00532DAE" w:rsidRPr="00532DAE" w:rsidRDefault="00532DAE" w:rsidP="00532DAE">
      <w:pPr>
        <w:ind w:right="762"/>
        <w:rPr>
          <w:rFonts w:eastAsia="Calibri" w:cstheme="minorHAnsi"/>
          <w:i/>
          <w:iCs/>
          <w:color w:val="000000" w:themeColor="text1"/>
        </w:rPr>
      </w:pPr>
      <w:r w:rsidRPr="00532DAE">
        <w:rPr>
          <w:rFonts w:eastAsia="Calibri" w:cstheme="minorHAnsi"/>
          <w:i/>
          <w:iCs/>
          <w:color w:val="000000" w:themeColor="text1"/>
        </w:rPr>
        <w:lastRenderedPageBreak/>
        <w:t>Using the written information contained in the case scenario, the HCW is required to document the client’s history on the Transfer Summary Template so that this information can be communicated with another health professional. </w:t>
      </w:r>
    </w:p>
    <w:p w14:paraId="019BFFCA" w14:textId="77777777" w:rsidR="00532DAE" w:rsidRPr="00BE5CC0" w:rsidRDefault="00532DAE" w:rsidP="00532DAE">
      <w:pPr>
        <w:ind w:right="762"/>
        <w:rPr>
          <w:rFonts w:eastAsia="Calibri" w:cstheme="minorHAnsi"/>
          <w:b/>
          <w:bCs/>
          <w:color w:val="000000" w:themeColor="text1"/>
        </w:rPr>
      </w:pPr>
      <w:r w:rsidRPr="00BE5CC0">
        <w:rPr>
          <w:rFonts w:eastAsia="Calibri" w:cstheme="minorHAnsi"/>
          <w:b/>
          <w:bCs/>
          <w:color w:val="000000" w:themeColor="text1"/>
        </w:rPr>
        <w:t>Procedure:</w:t>
      </w:r>
    </w:p>
    <w:p w14:paraId="58B0866E" w14:textId="77777777" w:rsidR="00532DAE" w:rsidRPr="005A77C3" w:rsidRDefault="00532DAE" w:rsidP="00532DAE">
      <w:pPr>
        <w:ind w:right="762"/>
        <w:rPr>
          <w:rFonts w:eastAsia="Calibri" w:cstheme="minorHAnsi"/>
          <w:color w:val="000000" w:themeColor="text1"/>
        </w:rPr>
      </w:pPr>
      <w:r w:rsidRPr="005A77C3">
        <w:rPr>
          <w:rFonts w:eastAsia="Calibri" w:cstheme="minorHAnsi"/>
          <w:color w:val="000000" w:themeColor="text1"/>
        </w:rPr>
        <w:t xml:space="preserve">Document the client’s history on the </w:t>
      </w:r>
      <w:r>
        <w:rPr>
          <w:rFonts w:eastAsia="Calibri" w:cstheme="minorHAnsi"/>
          <w:color w:val="000000" w:themeColor="text1"/>
        </w:rPr>
        <w:t>Transfer</w:t>
      </w:r>
      <w:r w:rsidRPr="005A77C3">
        <w:rPr>
          <w:rFonts w:eastAsia="Calibri" w:cstheme="minorHAnsi"/>
          <w:color w:val="000000" w:themeColor="text1"/>
        </w:rPr>
        <w:t xml:space="preserve"> Summary Template.</w:t>
      </w:r>
    </w:p>
    <w:p w14:paraId="0721FD96" w14:textId="77777777" w:rsidR="00532DAE" w:rsidRPr="005A77C3" w:rsidRDefault="00532DAE" w:rsidP="00532DAE">
      <w:pPr>
        <w:ind w:right="762"/>
        <w:rPr>
          <w:rFonts w:eastAsia="Calibri" w:cstheme="minorHAnsi"/>
          <w:color w:val="000000" w:themeColor="text1"/>
        </w:rPr>
      </w:pPr>
      <w:r w:rsidRPr="00C4644F">
        <w:rPr>
          <w:rFonts w:eastAsia="Calibri" w:cstheme="minorHAnsi"/>
          <w:b/>
          <w:bCs/>
          <w:color w:val="000000" w:themeColor="text1"/>
        </w:rPr>
        <w:t>Expand all medical terminology and abbreviations</w:t>
      </w:r>
      <w:r>
        <w:rPr>
          <w:rFonts w:eastAsia="Calibri" w:cstheme="minorHAnsi"/>
          <w:b/>
          <w:bCs/>
          <w:color w:val="000000" w:themeColor="text1"/>
        </w:rPr>
        <w:t xml:space="preserve"> (write in full language)</w:t>
      </w:r>
      <w:r w:rsidRPr="005A77C3">
        <w:rPr>
          <w:rFonts w:eastAsia="Calibri" w:cstheme="minorHAnsi"/>
          <w:color w:val="000000" w:themeColor="text1"/>
        </w:rPr>
        <w:t xml:space="preserve"> on the </w:t>
      </w:r>
      <w:r>
        <w:rPr>
          <w:rFonts w:eastAsia="Calibri" w:cstheme="minorHAnsi"/>
          <w:color w:val="000000" w:themeColor="text1"/>
        </w:rPr>
        <w:t>Transfer</w:t>
      </w:r>
      <w:r w:rsidRPr="005A77C3">
        <w:rPr>
          <w:rFonts w:eastAsia="Calibri" w:cstheme="minorHAnsi"/>
          <w:color w:val="000000" w:themeColor="text1"/>
        </w:rPr>
        <w:t xml:space="preserve"> Summary Template.</w:t>
      </w:r>
    </w:p>
    <w:p w14:paraId="3E0A1758" w14:textId="5B402DBD" w:rsidR="00532DAE" w:rsidRPr="005A77C3" w:rsidRDefault="00532DAE" w:rsidP="00532DAE">
      <w:pPr>
        <w:ind w:right="762"/>
        <w:rPr>
          <w:rFonts w:eastAsia="Calibri" w:cstheme="minorHAnsi"/>
          <w:color w:val="000000" w:themeColor="text1"/>
        </w:rPr>
      </w:pPr>
      <w:r w:rsidRPr="005A77C3">
        <w:rPr>
          <w:rFonts w:eastAsia="Calibri" w:cstheme="minorHAnsi"/>
          <w:color w:val="000000" w:themeColor="text1"/>
        </w:rPr>
        <w:t xml:space="preserve">Present the </w:t>
      </w:r>
      <w:r w:rsidR="00FD1339">
        <w:rPr>
          <w:rFonts w:eastAsia="Calibri" w:cstheme="minorHAnsi"/>
          <w:color w:val="000000" w:themeColor="text1"/>
        </w:rPr>
        <w:t>Transfer</w:t>
      </w:r>
      <w:r w:rsidRPr="005A77C3">
        <w:rPr>
          <w:rFonts w:eastAsia="Calibri" w:cstheme="minorHAnsi"/>
          <w:color w:val="000000" w:themeColor="text1"/>
        </w:rPr>
        <w:t xml:space="preserve"> Summary to the assessor for verification.</w:t>
      </w:r>
    </w:p>
    <w:tbl>
      <w:tblPr>
        <w:tblStyle w:val="TableGrid"/>
        <w:tblW w:w="0" w:type="auto"/>
        <w:tblLook w:val="04A0" w:firstRow="1" w:lastRow="0" w:firstColumn="1" w:lastColumn="0" w:noHBand="0" w:noVBand="1"/>
      </w:tblPr>
      <w:tblGrid>
        <w:gridCol w:w="6827"/>
        <w:gridCol w:w="2189"/>
      </w:tblGrid>
      <w:tr w:rsidR="00532DAE" w14:paraId="1A14B167" w14:textId="77777777" w:rsidTr="00EE23A7">
        <w:trPr>
          <w:trHeight w:val="300"/>
        </w:trPr>
        <w:tc>
          <w:tcPr>
            <w:tcW w:w="7860" w:type="dxa"/>
            <w:shd w:val="clear" w:color="auto" w:fill="D9D9D9" w:themeFill="background1" w:themeFillShade="D9"/>
          </w:tcPr>
          <w:p w14:paraId="226CDA7A" w14:textId="77777777" w:rsidR="00532DAE" w:rsidRDefault="00532DAE" w:rsidP="00EE23A7">
            <w:pPr>
              <w:pStyle w:val="TableHeading"/>
            </w:pPr>
            <w:r>
              <w:rPr>
                <w:rFonts w:asciiTheme="minorHAnsi" w:hAnsiTheme="minorHAnsi" w:cstheme="minorBidi"/>
              </w:rPr>
              <w:t>Transfer</w:t>
            </w:r>
            <w:r w:rsidRPr="74FA08F1">
              <w:rPr>
                <w:rFonts w:asciiTheme="minorHAnsi" w:hAnsiTheme="minorHAnsi" w:cstheme="minorBidi"/>
              </w:rPr>
              <w:t xml:space="preserve"> Summary</w:t>
            </w:r>
          </w:p>
        </w:tc>
        <w:tc>
          <w:tcPr>
            <w:tcW w:w="2340" w:type="dxa"/>
            <w:shd w:val="clear" w:color="auto" w:fill="D9D9D9" w:themeFill="background1" w:themeFillShade="D9"/>
          </w:tcPr>
          <w:p w14:paraId="45063464" w14:textId="77777777" w:rsidR="00532DAE" w:rsidRDefault="00532DAE" w:rsidP="00EE23A7">
            <w:pPr>
              <w:pStyle w:val="TableHeading"/>
              <w:rPr>
                <w:rFonts w:asciiTheme="minorHAnsi" w:hAnsiTheme="minorHAnsi" w:cstheme="minorBidi"/>
              </w:rPr>
            </w:pPr>
          </w:p>
        </w:tc>
      </w:tr>
      <w:tr w:rsidR="00532DAE" w14:paraId="29E9B966" w14:textId="77777777" w:rsidTr="00EE23A7">
        <w:trPr>
          <w:trHeight w:val="300"/>
        </w:trPr>
        <w:tc>
          <w:tcPr>
            <w:tcW w:w="10200" w:type="dxa"/>
            <w:gridSpan w:val="2"/>
          </w:tcPr>
          <w:p w14:paraId="26E6846D" w14:textId="77777777" w:rsidR="00532DAE" w:rsidRDefault="00532DAE" w:rsidP="00EE23A7">
            <w:pPr>
              <w:ind w:right="762"/>
            </w:pPr>
            <w:r w:rsidRPr="74FA08F1">
              <w:rPr>
                <w:rFonts w:eastAsia="Calibri"/>
                <w:color w:val="000000" w:themeColor="text1"/>
              </w:rPr>
              <w:t xml:space="preserve">Date: </w:t>
            </w:r>
          </w:p>
          <w:p w14:paraId="7473126D" w14:textId="77777777" w:rsidR="00532DAE" w:rsidRDefault="00532DAE" w:rsidP="00EE23A7">
            <w:pPr>
              <w:ind w:right="762"/>
              <w:rPr>
                <w:rFonts w:eastAsia="Calibri"/>
                <w:color w:val="000000" w:themeColor="text1"/>
              </w:rPr>
            </w:pPr>
            <w:r w:rsidRPr="74FA08F1">
              <w:rPr>
                <w:rFonts w:eastAsia="Calibri"/>
                <w:color w:val="000000" w:themeColor="text1"/>
              </w:rPr>
              <w:t xml:space="preserve">Client details: </w:t>
            </w:r>
          </w:p>
          <w:p w14:paraId="7D96CEB6" w14:textId="77777777" w:rsidR="00532DAE" w:rsidRDefault="00532DAE" w:rsidP="00EE23A7">
            <w:pPr>
              <w:ind w:right="762"/>
              <w:rPr>
                <w:rFonts w:eastAsia="Calibri"/>
                <w:color w:val="000000" w:themeColor="text1"/>
              </w:rPr>
            </w:pPr>
          </w:p>
          <w:p w14:paraId="1D852AB5" w14:textId="77777777" w:rsidR="00532DAE" w:rsidRDefault="00532DAE" w:rsidP="00EE23A7">
            <w:pPr>
              <w:ind w:right="762"/>
              <w:rPr>
                <w:rFonts w:eastAsia="Calibri"/>
                <w:color w:val="000000" w:themeColor="text1"/>
              </w:rPr>
            </w:pPr>
            <w:proofErr w:type="spellStart"/>
            <w:r w:rsidRPr="74FA08F1">
              <w:rPr>
                <w:rFonts w:eastAsia="Calibri"/>
                <w:color w:val="000000" w:themeColor="text1"/>
              </w:rPr>
              <w:t>CHx</w:t>
            </w:r>
            <w:proofErr w:type="spellEnd"/>
            <w:r w:rsidRPr="74FA08F1">
              <w:rPr>
                <w:rFonts w:eastAsia="Calibri"/>
                <w:color w:val="000000" w:themeColor="text1"/>
              </w:rPr>
              <w:t>:</w:t>
            </w:r>
          </w:p>
          <w:p w14:paraId="18C42EB5" w14:textId="77777777" w:rsidR="00532DAE" w:rsidRDefault="00532DAE" w:rsidP="00EE23A7">
            <w:pPr>
              <w:ind w:right="762"/>
              <w:rPr>
                <w:rFonts w:eastAsia="Calibri"/>
                <w:color w:val="000000" w:themeColor="text1"/>
              </w:rPr>
            </w:pPr>
          </w:p>
          <w:p w14:paraId="39409E23" w14:textId="77777777" w:rsidR="00532DAE" w:rsidRDefault="00532DAE" w:rsidP="00EE23A7">
            <w:pPr>
              <w:ind w:right="762"/>
              <w:rPr>
                <w:rFonts w:eastAsia="Calibri"/>
                <w:color w:val="000000" w:themeColor="text1"/>
              </w:rPr>
            </w:pPr>
            <w:proofErr w:type="spellStart"/>
            <w:r w:rsidRPr="74FA08F1">
              <w:rPr>
                <w:rFonts w:eastAsia="Calibri"/>
                <w:color w:val="000000" w:themeColor="text1"/>
              </w:rPr>
              <w:t>PHx</w:t>
            </w:r>
            <w:proofErr w:type="spellEnd"/>
            <w:r w:rsidRPr="74FA08F1">
              <w:rPr>
                <w:rFonts w:eastAsia="Calibri"/>
                <w:color w:val="000000" w:themeColor="text1"/>
              </w:rPr>
              <w:t>:</w:t>
            </w:r>
          </w:p>
          <w:p w14:paraId="7EFF6A05" w14:textId="77777777" w:rsidR="00532DAE" w:rsidRDefault="00532DAE" w:rsidP="00EE23A7">
            <w:pPr>
              <w:ind w:right="762"/>
              <w:rPr>
                <w:rFonts w:eastAsia="Calibri"/>
                <w:color w:val="000000" w:themeColor="text1"/>
              </w:rPr>
            </w:pPr>
          </w:p>
          <w:p w14:paraId="279342B2" w14:textId="77777777" w:rsidR="00532DAE" w:rsidRDefault="00532DAE" w:rsidP="00EE23A7">
            <w:pPr>
              <w:ind w:right="762"/>
              <w:rPr>
                <w:rFonts w:eastAsia="Calibri"/>
                <w:color w:val="000000" w:themeColor="text1"/>
              </w:rPr>
            </w:pPr>
            <w:proofErr w:type="spellStart"/>
            <w:r w:rsidRPr="74FA08F1">
              <w:rPr>
                <w:rFonts w:eastAsia="Calibri"/>
                <w:color w:val="000000" w:themeColor="text1"/>
              </w:rPr>
              <w:t>SHx</w:t>
            </w:r>
            <w:proofErr w:type="spellEnd"/>
            <w:r w:rsidRPr="74FA08F1">
              <w:rPr>
                <w:rFonts w:eastAsia="Calibri"/>
                <w:color w:val="000000" w:themeColor="text1"/>
              </w:rPr>
              <w:t>:</w:t>
            </w:r>
          </w:p>
          <w:p w14:paraId="6B6F3F85" w14:textId="77777777" w:rsidR="00532DAE" w:rsidRDefault="00532DAE" w:rsidP="00EE23A7">
            <w:pPr>
              <w:ind w:right="762"/>
              <w:rPr>
                <w:rFonts w:eastAsia="Calibri"/>
                <w:color w:val="000000" w:themeColor="text1"/>
              </w:rPr>
            </w:pPr>
          </w:p>
          <w:p w14:paraId="25E4CA1A" w14:textId="77777777" w:rsidR="00532DAE" w:rsidRDefault="00532DAE" w:rsidP="00EE23A7">
            <w:pPr>
              <w:ind w:right="762"/>
              <w:rPr>
                <w:rFonts w:eastAsia="Calibri"/>
                <w:color w:val="000000" w:themeColor="text1"/>
              </w:rPr>
            </w:pPr>
            <w:r w:rsidRPr="74FA08F1">
              <w:rPr>
                <w:rFonts w:eastAsia="Calibri"/>
                <w:color w:val="000000" w:themeColor="text1"/>
              </w:rPr>
              <w:t>Current function:</w:t>
            </w:r>
          </w:p>
          <w:p w14:paraId="552A19CA" w14:textId="77777777" w:rsidR="00532DAE" w:rsidRDefault="00532DAE" w:rsidP="00EE23A7">
            <w:pPr>
              <w:ind w:right="762"/>
              <w:rPr>
                <w:rFonts w:eastAsia="Calibri"/>
                <w:color w:val="000000" w:themeColor="text1"/>
              </w:rPr>
            </w:pPr>
          </w:p>
          <w:p w14:paraId="4B2C4C20" w14:textId="6E1C55A5" w:rsidR="00532DAE" w:rsidRDefault="00FD1339" w:rsidP="00EE23A7">
            <w:pPr>
              <w:ind w:right="762"/>
              <w:rPr>
                <w:rFonts w:eastAsia="Calibri"/>
                <w:color w:val="000000" w:themeColor="text1"/>
              </w:rPr>
            </w:pPr>
            <w:r>
              <w:rPr>
                <w:rFonts w:eastAsia="Calibri"/>
                <w:color w:val="000000" w:themeColor="text1"/>
              </w:rPr>
              <w:t>Plan</w:t>
            </w:r>
            <w:r w:rsidR="00532DAE" w:rsidRPr="74FA08F1">
              <w:rPr>
                <w:rFonts w:eastAsia="Calibri"/>
                <w:color w:val="000000" w:themeColor="text1"/>
              </w:rPr>
              <w:t>:</w:t>
            </w:r>
          </w:p>
          <w:p w14:paraId="7D71371F" w14:textId="77777777" w:rsidR="00532DAE" w:rsidRDefault="00532DAE" w:rsidP="00EE23A7">
            <w:pPr>
              <w:ind w:right="762"/>
              <w:rPr>
                <w:rFonts w:eastAsia="Calibri"/>
                <w:color w:val="000000" w:themeColor="text1"/>
              </w:rPr>
            </w:pPr>
          </w:p>
          <w:p w14:paraId="7B5C95BF" w14:textId="77777777" w:rsidR="00532DAE" w:rsidRDefault="00532DAE" w:rsidP="00EE23A7">
            <w:pPr>
              <w:ind w:right="762"/>
              <w:rPr>
                <w:rFonts w:eastAsia="Calibri"/>
                <w:color w:val="000000" w:themeColor="text1"/>
              </w:rPr>
            </w:pPr>
            <w:r w:rsidRPr="74FA08F1">
              <w:rPr>
                <w:rFonts w:eastAsia="Calibri"/>
                <w:color w:val="000000" w:themeColor="text1"/>
              </w:rPr>
              <w:t>Discharge summary completed by:</w:t>
            </w:r>
          </w:p>
        </w:tc>
      </w:tr>
      <w:tr w:rsidR="00532DAE" w14:paraId="7202D7C0" w14:textId="77777777" w:rsidTr="00EE23A7">
        <w:trPr>
          <w:trHeight w:val="300"/>
        </w:trPr>
        <w:tc>
          <w:tcPr>
            <w:tcW w:w="7860" w:type="dxa"/>
          </w:tcPr>
          <w:p w14:paraId="067A3F05" w14:textId="77777777" w:rsidR="00532DAE" w:rsidRDefault="00532DAE" w:rsidP="00EE23A7">
            <w:pPr>
              <w:pStyle w:val="paragraph"/>
              <w:rPr>
                <w:rStyle w:val="normaltextrun"/>
                <w:rFonts w:asciiTheme="minorHAnsi" w:eastAsiaTheme="majorEastAsia" w:hAnsiTheme="minorHAnsi" w:cstheme="minorBidi"/>
              </w:rPr>
            </w:pPr>
          </w:p>
        </w:tc>
        <w:tc>
          <w:tcPr>
            <w:tcW w:w="2340" w:type="dxa"/>
          </w:tcPr>
          <w:p w14:paraId="1AD068CD" w14:textId="77777777" w:rsidR="00532DAE" w:rsidRDefault="00532DAE" w:rsidP="00EE23A7">
            <w:r w:rsidRPr="74FA08F1">
              <w:rPr>
                <w:rFonts w:ascii="Arial" w:eastAsia="Arial" w:hAnsi="Arial" w:cs="Arial"/>
                <w:color w:val="000000" w:themeColor="text1"/>
              </w:rPr>
              <w:t xml:space="preserve">  Satisfactory</w:t>
            </w:r>
          </w:p>
          <w:p w14:paraId="48514CF9" w14:textId="77777777" w:rsidR="00532DAE" w:rsidRDefault="00532DAE" w:rsidP="00EE23A7">
            <w:r w:rsidRPr="74FA08F1">
              <w:rPr>
                <w:rFonts w:ascii="Arial" w:eastAsia="Arial" w:hAnsi="Arial" w:cs="Arial"/>
                <w:color w:val="000000" w:themeColor="text1"/>
              </w:rPr>
              <w:t xml:space="preserve">  Not yet satisfactory</w:t>
            </w:r>
          </w:p>
        </w:tc>
      </w:tr>
    </w:tbl>
    <w:p w14:paraId="3790C8E4" w14:textId="77777777" w:rsidR="00EA1842" w:rsidRDefault="00EA1842"/>
    <w:sectPr w:rsidR="00EA18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4D67"/>
    <w:multiLevelType w:val="hybridMultilevel"/>
    <w:tmpl w:val="77767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985353"/>
    <w:multiLevelType w:val="hybridMultilevel"/>
    <w:tmpl w:val="DB527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BE3082"/>
    <w:multiLevelType w:val="hybridMultilevel"/>
    <w:tmpl w:val="1FBA8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121B9E"/>
    <w:multiLevelType w:val="hybridMultilevel"/>
    <w:tmpl w:val="72A8F1A8"/>
    <w:lvl w:ilvl="0" w:tplc="794481F6">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40280CCF"/>
    <w:multiLevelType w:val="hybridMultilevel"/>
    <w:tmpl w:val="3DCAE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151451">
    <w:abstractNumId w:val="1"/>
  </w:num>
  <w:num w:numId="2" w16cid:durableId="909923768">
    <w:abstractNumId w:val="0"/>
  </w:num>
  <w:num w:numId="3" w16cid:durableId="1978876207">
    <w:abstractNumId w:val="2"/>
  </w:num>
  <w:num w:numId="4" w16cid:durableId="734203098">
    <w:abstractNumId w:val="3"/>
  </w:num>
  <w:num w:numId="5" w16cid:durableId="7623378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42"/>
    <w:rsid w:val="0031325F"/>
    <w:rsid w:val="004C4B0A"/>
    <w:rsid w:val="004F2182"/>
    <w:rsid w:val="00532DAE"/>
    <w:rsid w:val="006F7E8C"/>
    <w:rsid w:val="00B812A7"/>
    <w:rsid w:val="00C466EE"/>
    <w:rsid w:val="00EA1842"/>
    <w:rsid w:val="00F639DB"/>
    <w:rsid w:val="00FD13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A5AF"/>
  <w15:chartTrackingRefBased/>
  <w15:docId w15:val="{6A8465D2-34D3-462B-A73D-B000A5E2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842"/>
    <w:pPr>
      <w:spacing w:after="170" w:line="264" w:lineRule="auto"/>
    </w:pPr>
  </w:style>
  <w:style w:type="paragraph" w:styleId="Heading1">
    <w:name w:val="heading 1"/>
    <w:basedOn w:val="Normal"/>
    <w:next w:val="Normal"/>
    <w:link w:val="Heading1Char"/>
    <w:uiPriority w:val="9"/>
    <w:qFormat/>
    <w:rsid w:val="00EA184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A184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A184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A184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A184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A18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18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18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18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84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A184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A184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A184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A184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A18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8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8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842"/>
    <w:rPr>
      <w:rFonts w:eastAsiaTheme="majorEastAsia" w:cstheme="majorBidi"/>
      <w:color w:val="272727" w:themeColor="text1" w:themeTint="D8"/>
    </w:rPr>
  </w:style>
  <w:style w:type="paragraph" w:styleId="Title">
    <w:name w:val="Title"/>
    <w:basedOn w:val="Normal"/>
    <w:next w:val="Normal"/>
    <w:link w:val="TitleChar"/>
    <w:uiPriority w:val="10"/>
    <w:qFormat/>
    <w:rsid w:val="00EA18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8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8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8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842"/>
    <w:pPr>
      <w:spacing w:before="160"/>
      <w:jc w:val="center"/>
    </w:pPr>
    <w:rPr>
      <w:i/>
      <w:iCs/>
      <w:color w:val="404040" w:themeColor="text1" w:themeTint="BF"/>
    </w:rPr>
  </w:style>
  <w:style w:type="character" w:customStyle="1" w:styleId="QuoteChar">
    <w:name w:val="Quote Char"/>
    <w:basedOn w:val="DefaultParagraphFont"/>
    <w:link w:val="Quote"/>
    <w:uiPriority w:val="29"/>
    <w:rsid w:val="00EA1842"/>
    <w:rPr>
      <w:i/>
      <w:iCs/>
      <w:color w:val="404040" w:themeColor="text1" w:themeTint="BF"/>
    </w:rPr>
  </w:style>
  <w:style w:type="paragraph" w:styleId="ListParagraph">
    <w:name w:val="List Paragraph"/>
    <w:basedOn w:val="Normal"/>
    <w:uiPriority w:val="34"/>
    <w:qFormat/>
    <w:rsid w:val="00EA1842"/>
    <w:pPr>
      <w:ind w:left="720"/>
      <w:contextualSpacing/>
    </w:pPr>
  </w:style>
  <w:style w:type="character" w:styleId="IntenseEmphasis">
    <w:name w:val="Intense Emphasis"/>
    <w:basedOn w:val="DefaultParagraphFont"/>
    <w:uiPriority w:val="21"/>
    <w:qFormat/>
    <w:rsid w:val="00EA1842"/>
    <w:rPr>
      <w:i/>
      <w:iCs/>
      <w:color w:val="2E74B5" w:themeColor="accent1" w:themeShade="BF"/>
    </w:rPr>
  </w:style>
  <w:style w:type="paragraph" w:styleId="IntenseQuote">
    <w:name w:val="Intense Quote"/>
    <w:basedOn w:val="Normal"/>
    <w:next w:val="Normal"/>
    <w:link w:val="IntenseQuoteChar"/>
    <w:uiPriority w:val="30"/>
    <w:qFormat/>
    <w:rsid w:val="00EA184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A1842"/>
    <w:rPr>
      <w:i/>
      <w:iCs/>
      <w:color w:val="2E74B5" w:themeColor="accent1" w:themeShade="BF"/>
    </w:rPr>
  </w:style>
  <w:style w:type="character" w:styleId="IntenseReference">
    <w:name w:val="Intense Reference"/>
    <w:basedOn w:val="DefaultParagraphFont"/>
    <w:uiPriority w:val="32"/>
    <w:qFormat/>
    <w:rsid w:val="00EA1842"/>
    <w:rPr>
      <w:b/>
      <w:bCs/>
      <w:smallCaps/>
      <w:color w:val="2E74B5" w:themeColor="accent1" w:themeShade="BF"/>
      <w:spacing w:val="5"/>
    </w:rPr>
  </w:style>
  <w:style w:type="table" w:styleId="TableGrid">
    <w:name w:val="Table Grid"/>
    <w:basedOn w:val="TableNormal"/>
    <w:uiPriority w:val="39"/>
    <w:rsid w:val="00532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32D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32DAE"/>
  </w:style>
  <w:style w:type="paragraph" w:customStyle="1" w:styleId="TableHeading">
    <w:name w:val="Table Heading"/>
    <w:basedOn w:val="Heading2"/>
    <w:qFormat/>
    <w:rsid w:val="00532DAE"/>
    <w:pPr>
      <w:spacing w:before="0" w:after="0" w:line="240" w:lineRule="auto"/>
    </w:pPr>
    <w:rPr>
      <w:color w:val="000000" w:themeColor="text1"/>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BHI</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Lachlan Bryant</dc:creator>
  <cp:keywords/>
  <dc:description/>
  <cp:lastModifiedBy>Lachlan Bryant</cp:lastModifiedBy>
  <cp:revision>2</cp:revision>
  <dcterms:created xsi:type="dcterms:W3CDTF">2025-01-30T21:22:00Z</dcterms:created>
  <dcterms:modified xsi:type="dcterms:W3CDTF">2025-02-11T21:51:00Z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980337-0a06-4dac-921f-4fd7b2311903_Enabled">
    <vt:lpwstr>true</vt:lpwstr>
  </property>
  <property fmtid="{D5CDD505-2E9C-101B-9397-08002B2CF9AE}" pid="3" name="MSIP_Label_63980337-0a06-4dac-921f-4fd7b2311903_SetDate">
    <vt:lpwstr>2025-01-30T21:59:47Z</vt:lpwstr>
  </property>
  <property fmtid="{D5CDD505-2E9C-101B-9397-08002B2CF9AE}" pid="4" name="MSIP_Label_63980337-0a06-4dac-921f-4fd7b2311903_Method">
    <vt:lpwstr>Standard</vt:lpwstr>
  </property>
  <property fmtid="{D5CDD505-2E9C-101B-9397-08002B2CF9AE}" pid="5" name="MSIP_Label_63980337-0a06-4dac-921f-4fd7b2311903_Name">
    <vt:lpwstr>Official</vt:lpwstr>
  </property>
  <property fmtid="{D5CDD505-2E9C-101B-9397-08002B2CF9AE}" pid="6" name="MSIP_Label_63980337-0a06-4dac-921f-4fd7b2311903_SiteId">
    <vt:lpwstr>32f6029a-b4af-440e-8020-d4b47ab314a2</vt:lpwstr>
  </property>
  <property fmtid="{D5CDD505-2E9C-101B-9397-08002B2CF9AE}" pid="7" name="MSIP_Label_63980337-0a06-4dac-921f-4fd7b2311903_ActionId">
    <vt:lpwstr>ea9d9986-e2c7-4274-a63c-ca4e24294ab5</vt:lpwstr>
  </property>
  <property fmtid="{D5CDD505-2E9C-101B-9397-08002B2CF9AE}" pid="8" name="MSIP_Label_63980337-0a06-4dac-921f-4fd7b2311903_ContentBits">
    <vt:lpwstr>0</vt:lpwstr>
  </property>
</Properties>
</file>